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0DDC0F" w14:textId="70E726A5" w:rsidR="00E90E49" w:rsidRPr="00CE0424" w:rsidRDefault="00E90E49" w:rsidP="00E35559">
      <w:pPr>
        <w:pStyle w:val="3GPPHeader"/>
        <w:spacing w:after="60"/>
        <w:rPr>
          <w:sz w:val="32"/>
          <w:szCs w:val="32"/>
          <w:highlight w:val="yellow"/>
        </w:rPr>
      </w:pPr>
      <w:r w:rsidRPr="00CE0424">
        <w:t>3GPP TSG-RAN WG</w:t>
      </w:r>
      <w:r w:rsidR="007730BD">
        <w:t>2</w:t>
      </w:r>
      <w:r w:rsidR="00A4079B">
        <w:t xml:space="preserve"> - AH</w:t>
      </w:r>
      <w:r w:rsidRPr="00CE0424">
        <w:tab/>
      </w:r>
      <w:r w:rsidRPr="00CE0424">
        <w:rPr>
          <w:sz w:val="32"/>
          <w:szCs w:val="32"/>
        </w:rPr>
        <w:t xml:space="preserve">Tdoc </w:t>
      </w:r>
      <w:r w:rsidR="00490CA5" w:rsidRPr="00490CA5">
        <w:rPr>
          <w:sz w:val="32"/>
          <w:szCs w:val="32"/>
        </w:rPr>
        <w:t>R2-1700537</w:t>
      </w:r>
    </w:p>
    <w:p w14:paraId="31C027C2" w14:textId="791B4479" w:rsidR="00EC60B5" w:rsidRDefault="00017F6B" w:rsidP="00EC60B5">
      <w:pPr>
        <w:pStyle w:val="CRCoverPage"/>
        <w:outlineLvl w:val="0"/>
        <w:rPr>
          <w:b/>
          <w:noProof/>
          <w:sz w:val="24"/>
        </w:rPr>
      </w:pPr>
      <w:r>
        <w:rPr>
          <w:b/>
          <w:noProof/>
          <w:sz w:val="24"/>
        </w:rPr>
        <w:t>Spokane</w:t>
      </w:r>
      <w:r w:rsidR="00317B01">
        <w:rPr>
          <w:b/>
          <w:noProof/>
          <w:sz w:val="24"/>
        </w:rPr>
        <w:t xml:space="preserve">, </w:t>
      </w:r>
      <w:r>
        <w:rPr>
          <w:b/>
          <w:noProof/>
          <w:sz w:val="24"/>
        </w:rPr>
        <w:t>Washington</w:t>
      </w:r>
      <w:r w:rsidR="00317B01">
        <w:rPr>
          <w:b/>
          <w:noProof/>
          <w:sz w:val="24"/>
        </w:rPr>
        <w:t xml:space="preserve">, </w:t>
      </w:r>
      <w:r>
        <w:rPr>
          <w:b/>
          <w:noProof/>
          <w:sz w:val="24"/>
        </w:rPr>
        <w:t>U.S., 17</w:t>
      </w:r>
      <w:r w:rsidR="00774298" w:rsidRPr="00317B01">
        <w:rPr>
          <w:b/>
          <w:noProof/>
          <w:sz w:val="24"/>
          <w:vertAlign w:val="superscript"/>
        </w:rPr>
        <w:t>th</w:t>
      </w:r>
      <w:r>
        <w:rPr>
          <w:b/>
          <w:noProof/>
          <w:sz w:val="24"/>
        </w:rPr>
        <w:t xml:space="preserve"> – 19</w:t>
      </w:r>
      <w:r w:rsidR="00774298" w:rsidRPr="00317B01">
        <w:rPr>
          <w:b/>
          <w:noProof/>
          <w:sz w:val="24"/>
          <w:vertAlign w:val="superscript"/>
        </w:rPr>
        <w:t>th</w:t>
      </w:r>
      <w:r w:rsidR="00774298">
        <w:rPr>
          <w:b/>
          <w:noProof/>
          <w:sz w:val="24"/>
        </w:rPr>
        <w:t xml:space="preserve"> </w:t>
      </w:r>
      <w:r>
        <w:rPr>
          <w:b/>
          <w:noProof/>
          <w:sz w:val="24"/>
        </w:rPr>
        <w:t>January 2017</w:t>
      </w:r>
    </w:p>
    <w:p w14:paraId="33C1FE11" w14:textId="77777777" w:rsidR="00E90E49" w:rsidRPr="00CE0424" w:rsidRDefault="00E90E49" w:rsidP="00357380">
      <w:pPr>
        <w:pStyle w:val="3GPPHeader"/>
      </w:pPr>
    </w:p>
    <w:p w14:paraId="343C9BAE" w14:textId="1795EC9D" w:rsidR="00E90E49" w:rsidRPr="00774298" w:rsidRDefault="00E90E49" w:rsidP="00311702">
      <w:pPr>
        <w:pStyle w:val="3GPPHeader"/>
        <w:rPr>
          <w:sz w:val="22"/>
          <w:szCs w:val="22"/>
          <w:lang w:val="sv-SE"/>
        </w:rPr>
      </w:pPr>
      <w:r w:rsidRPr="00774298">
        <w:rPr>
          <w:sz w:val="22"/>
          <w:szCs w:val="22"/>
          <w:lang w:val="sv-SE"/>
        </w:rPr>
        <w:t>Agenda Item:</w:t>
      </w:r>
      <w:r w:rsidRPr="00774298">
        <w:rPr>
          <w:sz w:val="22"/>
          <w:szCs w:val="22"/>
          <w:lang w:val="sv-SE"/>
        </w:rPr>
        <w:tab/>
      </w:r>
      <w:r w:rsidR="006F0C61" w:rsidRPr="006F0C61">
        <w:rPr>
          <w:sz w:val="22"/>
          <w:szCs w:val="22"/>
          <w:lang w:val="sv-SE"/>
        </w:rPr>
        <w:t>3.2.2.6</w:t>
      </w:r>
    </w:p>
    <w:p w14:paraId="142D4352" w14:textId="77777777" w:rsidR="00E90E49" w:rsidRPr="00CE0424" w:rsidRDefault="003D3C45" w:rsidP="00F64C2B">
      <w:pPr>
        <w:pStyle w:val="3GPPHeader"/>
        <w:rPr>
          <w:sz w:val="22"/>
          <w:szCs w:val="22"/>
        </w:rPr>
      </w:pPr>
      <w:r w:rsidRPr="00496EAB">
        <w:rPr>
          <w:sz w:val="22"/>
          <w:szCs w:val="22"/>
        </w:rPr>
        <w:t>Source:</w:t>
      </w:r>
      <w:r w:rsidR="00E90E49" w:rsidRPr="00496EAB">
        <w:rPr>
          <w:sz w:val="22"/>
          <w:szCs w:val="22"/>
        </w:rPr>
        <w:tab/>
      </w:r>
      <w:r w:rsidR="00F64C2B" w:rsidRPr="00496EAB">
        <w:rPr>
          <w:sz w:val="22"/>
          <w:szCs w:val="22"/>
        </w:rPr>
        <w:t>Ericsson</w:t>
      </w:r>
    </w:p>
    <w:p w14:paraId="277C63DA" w14:textId="7A5CE1F4" w:rsidR="00E90E49" w:rsidRPr="00CE0424" w:rsidRDefault="003D3C45" w:rsidP="00311702">
      <w:pPr>
        <w:pStyle w:val="3GPPHeader"/>
        <w:rPr>
          <w:sz w:val="22"/>
          <w:szCs w:val="22"/>
        </w:rPr>
      </w:pPr>
      <w:r>
        <w:rPr>
          <w:sz w:val="22"/>
          <w:szCs w:val="22"/>
        </w:rPr>
        <w:t>Title:</w:t>
      </w:r>
      <w:r w:rsidR="00E90E49" w:rsidRPr="00CE0424">
        <w:rPr>
          <w:sz w:val="22"/>
          <w:szCs w:val="22"/>
        </w:rPr>
        <w:tab/>
      </w:r>
      <w:r w:rsidR="00FD7B07" w:rsidRPr="000446FD">
        <w:rPr>
          <w:sz w:val="22"/>
          <w:szCs w:val="22"/>
        </w:rPr>
        <w:t xml:space="preserve">DRX in </w:t>
      </w:r>
      <w:r w:rsidR="00BF1200" w:rsidRPr="000446FD">
        <w:rPr>
          <w:sz w:val="22"/>
          <w:szCs w:val="22"/>
        </w:rPr>
        <w:t xml:space="preserve">RRC_IDLE </w:t>
      </w:r>
      <w:r w:rsidR="00885A2A">
        <w:rPr>
          <w:sz w:val="22"/>
          <w:szCs w:val="22"/>
        </w:rPr>
        <w:t>and</w:t>
      </w:r>
      <w:r w:rsidR="00BF1200" w:rsidRPr="000446FD">
        <w:rPr>
          <w:sz w:val="22"/>
          <w:szCs w:val="22"/>
        </w:rPr>
        <w:t xml:space="preserve"> </w:t>
      </w:r>
      <w:r w:rsidR="00202726" w:rsidRPr="000446FD">
        <w:rPr>
          <w:sz w:val="22"/>
          <w:szCs w:val="22"/>
        </w:rPr>
        <w:t>RRC_INACTIVE</w:t>
      </w:r>
      <w:r w:rsidR="00FD7B07" w:rsidRPr="000446FD">
        <w:rPr>
          <w:sz w:val="22"/>
          <w:szCs w:val="22"/>
        </w:rPr>
        <w:t xml:space="preserve"> state</w:t>
      </w:r>
    </w:p>
    <w:p w14:paraId="6A0F6B7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353A7">
        <w:rPr>
          <w:sz w:val="22"/>
          <w:szCs w:val="22"/>
        </w:rPr>
        <w:t>Discussion, Decision</w:t>
      </w:r>
    </w:p>
    <w:p w14:paraId="6C9AF385" w14:textId="77777777" w:rsidR="00E90E49" w:rsidRPr="00CE0424" w:rsidRDefault="00E90E49" w:rsidP="00E90E49"/>
    <w:p w14:paraId="0F7D2B1B" w14:textId="77777777" w:rsidR="00E90E49" w:rsidRPr="00CE0424" w:rsidRDefault="00E90E49" w:rsidP="00CE0424">
      <w:pPr>
        <w:pStyle w:val="Heading1"/>
      </w:pPr>
      <w:r w:rsidRPr="00CE0424">
        <w:t>Introduction</w:t>
      </w:r>
    </w:p>
    <w:p w14:paraId="104C4DE1" w14:textId="44E60732" w:rsidR="00FF3370" w:rsidRPr="00CE0424" w:rsidRDefault="00F009C5" w:rsidP="00CE0424">
      <w:pPr>
        <w:pStyle w:val="BodyText"/>
      </w:pPr>
      <w:r>
        <w:t xml:space="preserve">This contribution discusses the </w:t>
      </w:r>
      <w:r w:rsidR="003B0867">
        <w:t xml:space="preserve">NR </w:t>
      </w:r>
      <w:r w:rsidR="004D759D">
        <w:t xml:space="preserve">DRX </w:t>
      </w:r>
      <w:r>
        <w:t xml:space="preserve">concept </w:t>
      </w:r>
      <w:r w:rsidR="00372685">
        <w:t xml:space="preserve">for </w:t>
      </w:r>
      <w:r>
        <w:t xml:space="preserve">UEs in </w:t>
      </w:r>
      <w:r w:rsidR="00BF1200">
        <w:t>RRC_</w:t>
      </w:r>
      <w:r>
        <w:t xml:space="preserve">IDLE </w:t>
      </w:r>
      <w:r w:rsidR="00FC6D42">
        <w:t xml:space="preserve">state </w:t>
      </w:r>
      <w:r>
        <w:t xml:space="preserve">and </w:t>
      </w:r>
      <w:r w:rsidR="0032494A">
        <w:t xml:space="preserve">in </w:t>
      </w:r>
      <w:r w:rsidR="00964BB9">
        <w:t xml:space="preserve">the RAN controlled </w:t>
      </w:r>
      <w:r w:rsidR="0032494A">
        <w:t>RRC_INACTIVE state</w:t>
      </w:r>
      <w:r w:rsidR="004D759D">
        <w:t>.</w:t>
      </w:r>
      <w:r w:rsidR="0091434D">
        <w:br/>
      </w:r>
    </w:p>
    <w:p w14:paraId="0E860886" w14:textId="77777777" w:rsidR="001643A8" w:rsidRDefault="004000E8" w:rsidP="00CE0424">
      <w:pPr>
        <w:pStyle w:val="Heading1"/>
      </w:pPr>
      <w:bookmarkStart w:id="0" w:name="_Ref178064866"/>
      <w:r w:rsidRPr="00CE0424">
        <w:t>Discussion</w:t>
      </w:r>
      <w:bookmarkEnd w:id="0"/>
    </w:p>
    <w:p w14:paraId="2A2579CC" w14:textId="19F51F0F" w:rsidR="00F76D47" w:rsidRPr="00D34E8E" w:rsidRDefault="00FD7B07" w:rsidP="00D34E8E">
      <w:pPr>
        <w:pStyle w:val="Heading2"/>
      </w:pPr>
      <w:r>
        <w:t>Existing LTE framework</w:t>
      </w:r>
    </w:p>
    <w:p w14:paraId="2900FDE3" w14:textId="716A1A42" w:rsidR="00D34E8E" w:rsidRDefault="00D34E8E" w:rsidP="00D34E8E">
      <w:r>
        <w:t xml:space="preserve">The </w:t>
      </w:r>
      <w:r w:rsidR="002E4281">
        <w:t xml:space="preserve">idle </w:t>
      </w:r>
      <w:r w:rsidR="00E017B6">
        <w:t xml:space="preserve">mode </w:t>
      </w:r>
      <w:r w:rsidRPr="00D34E8E">
        <w:t xml:space="preserve">DRX mechanism in LTE is a means for </w:t>
      </w:r>
      <w:r w:rsidR="00147CBD">
        <w:t xml:space="preserve">the UE to reduce </w:t>
      </w:r>
      <w:r w:rsidRPr="00D34E8E">
        <w:t>power consumptio</w:t>
      </w:r>
      <w:r w:rsidR="00D71374">
        <w:t xml:space="preserve">n </w:t>
      </w:r>
      <w:r w:rsidR="00473FBB">
        <w:t>and by that extend the battery lifetime</w:t>
      </w:r>
      <w:r w:rsidR="00F14DC2">
        <w:t>.</w:t>
      </w:r>
      <w:r w:rsidR="00473FBB">
        <w:t xml:space="preserve"> </w:t>
      </w:r>
      <w:r w:rsidR="00F14DC2">
        <w:t xml:space="preserve">This is achieved </w:t>
      </w:r>
      <w:r w:rsidRPr="00D34E8E">
        <w:t xml:space="preserve">by allowing the UE to </w:t>
      </w:r>
      <w:r w:rsidR="00D71374" w:rsidRPr="00144B82">
        <w:t xml:space="preserve">discontinuously </w:t>
      </w:r>
      <w:r w:rsidRPr="00D34E8E">
        <w:t xml:space="preserve">monitor </w:t>
      </w:r>
      <w:r w:rsidR="002E4281">
        <w:t xml:space="preserve">the paging channel in the serving cell </w:t>
      </w:r>
      <w:r w:rsidR="00CF1C86">
        <w:t>at predetermined</w:t>
      </w:r>
      <w:r w:rsidR="002E4281">
        <w:t xml:space="preserve"> </w:t>
      </w:r>
      <w:r w:rsidR="002710FF">
        <w:t>intervals</w:t>
      </w:r>
      <w:r w:rsidR="00B2497D">
        <w:t>.</w:t>
      </w:r>
    </w:p>
    <w:p w14:paraId="74176587" w14:textId="0339E858" w:rsidR="00193E31" w:rsidRDefault="00193E31" w:rsidP="00D34E8E">
      <w:r>
        <w:t xml:space="preserve">The </w:t>
      </w:r>
      <w:r w:rsidR="00BE4281">
        <w:t>time intervals</w:t>
      </w:r>
      <w:r>
        <w:t xml:space="preserve"> in which the UE monitor</w:t>
      </w:r>
      <w:r w:rsidR="0034050F">
        <w:t>s</w:t>
      </w:r>
      <w:r>
        <w:t xml:space="preserve"> the paging channel</w:t>
      </w:r>
      <w:r w:rsidR="006F45BD">
        <w:t xml:space="preserve"> </w:t>
      </w:r>
      <w:r>
        <w:t xml:space="preserve">is configured by the network and signalled to the UE </w:t>
      </w:r>
      <w:r w:rsidR="000C4DBB">
        <w:t xml:space="preserve">in </w:t>
      </w:r>
      <w:r w:rsidR="008A4B28">
        <w:t>system information</w:t>
      </w:r>
      <w:r w:rsidR="00896837">
        <w:t>.</w:t>
      </w:r>
      <w:r w:rsidR="00471ADC">
        <w:t xml:space="preserve"> </w:t>
      </w:r>
      <w:r w:rsidR="00896837">
        <w:t>O</w:t>
      </w:r>
      <w:r w:rsidR="00CE4A92">
        <w:t>ptionally</w:t>
      </w:r>
      <w:r w:rsidR="008A4B28">
        <w:t xml:space="preserve"> </w:t>
      </w:r>
      <w:r w:rsidR="00896837">
        <w:t xml:space="preserve">the UE can request for a </w:t>
      </w:r>
      <w:r w:rsidR="00CC381E">
        <w:t xml:space="preserve">shorter </w:t>
      </w:r>
      <w:r w:rsidR="00896837">
        <w:t xml:space="preserve">DRX cycle </w:t>
      </w:r>
      <w:r w:rsidR="002F37F6">
        <w:t>during the Attach and/or TAU procedure</w:t>
      </w:r>
      <w:r>
        <w:t>.</w:t>
      </w:r>
      <w:r w:rsidR="00E2359D">
        <w:t xml:space="preserve"> If the UE </w:t>
      </w:r>
      <w:r w:rsidR="00896837">
        <w:t>does not request for</w:t>
      </w:r>
      <w:r w:rsidR="00E2359D">
        <w:t xml:space="preserve"> a dedicated DRX cycle, the </w:t>
      </w:r>
      <w:r w:rsidR="00417922">
        <w:t>default DRX cycle</w:t>
      </w:r>
      <w:r w:rsidR="00E2359D">
        <w:t xml:space="preserve"> </w:t>
      </w:r>
      <w:r w:rsidR="00D71374">
        <w:t xml:space="preserve">as defined in the serving cell </w:t>
      </w:r>
      <w:r w:rsidR="00E2359D">
        <w:t>shall be use</w:t>
      </w:r>
      <w:r w:rsidR="00417922">
        <w:t>d</w:t>
      </w:r>
      <w:r w:rsidR="00FB0FC3">
        <w:t xml:space="preserve"> by the UE</w:t>
      </w:r>
      <w:r w:rsidR="00E2359D">
        <w:t>.</w:t>
      </w:r>
    </w:p>
    <w:p w14:paraId="45588ED0" w14:textId="31D57791" w:rsidR="00391C5A" w:rsidRDefault="00B23F4A" w:rsidP="00D34E8E">
      <w:pPr>
        <w:pStyle w:val="Observation"/>
      </w:pPr>
      <w:bookmarkStart w:id="1" w:name="_Toc462181511"/>
      <w:bookmarkStart w:id="2" w:name="_Toc462223527"/>
      <w:bookmarkStart w:id="3" w:name="_Toc462224400"/>
      <w:bookmarkStart w:id="4" w:name="_Toc462317720"/>
      <w:bookmarkStart w:id="5" w:name="_Toc462338530"/>
      <w:bookmarkStart w:id="6" w:name="_Toc462338556"/>
      <w:bookmarkStart w:id="7" w:name="_Toc462349223"/>
      <w:bookmarkStart w:id="8" w:name="_Toc462349372"/>
      <w:bookmarkStart w:id="9" w:name="_Toc462349463"/>
      <w:r>
        <w:t>In LTE t</w:t>
      </w:r>
      <w:r w:rsidR="00EF7E19">
        <w:t xml:space="preserve">he UE can either use the </w:t>
      </w:r>
      <w:r w:rsidR="00AC1F77" w:rsidRPr="00AC1F77">
        <w:t xml:space="preserve">DRX cycle </w:t>
      </w:r>
      <w:r w:rsidR="00EF7E19">
        <w:t xml:space="preserve">defined for the </w:t>
      </w:r>
      <w:r w:rsidR="0058235C">
        <w:t xml:space="preserve">serving </w:t>
      </w:r>
      <w:r w:rsidR="00EF7E19">
        <w:t xml:space="preserve">cell </w:t>
      </w:r>
      <w:r w:rsidR="0058235C">
        <w:t>or request for an individual DRX</w:t>
      </w:r>
      <w:r w:rsidR="00EF7E19">
        <w:t xml:space="preserve"> cycle.</w:t>
      </w:r>
      <w:bookmarkEnd w:id="1"/>
      <w:bookmarkEnd w:id="2"/>
      <w:bookmarkEnd w:id="3"/>
      <w:bookmarkEnd w:id="4"/>
      <w:bookmarkEnd w:id="5"/>
      <w:bookmarkEnd w:id="6"/>
      <w:bookmarkEnd w:id="7"/>
      <w:bookmarkEnd w:id="8"/>
      <w:bookmarkEnd w:id="9"/>
    </w:p>
    <w:p w14:paraId="1E8CF198" w14:textId="0E404012" w:rsidR="00473FBB" w:rsidRDefault="00D71374" w:rsidP="00D34E8E">
      <w:r>
        <w:t>T</w:t>
      </w:r>
      <w:r w:rsidR="00627A1E">
        <w:t>he DRX cycle is configured as</w:t>
      </w:r>
      <w:r w:rsidR="00E64A4B">
        <w:t xml:space="preserve"> number of radio frames </w:t>
      </w:r>
      <w:r w:rsidR="00E2359D">
        <w:t xml:space="preserve">between </w:t>
      </w:r>
      <w:r w:rsidR="00CE4A92">
        <w:t>paging frames</w:t>
      </w:r>
      <w:r w:rsidR="00417922">
        <w:t xml:space="preserve"> in which </w:t>
      </w:r>
      <w:r w:rsidR="00057ECF">
        <w:t>the UE may receive a page</w:t>
      </w:r>
      <w:r w:rsidR="0026097D">
        <w:t xml:space="preserve"> from the network</w:t>
      </w:r>
      <w:r w:rsidR="00057ECF">
        <w:t xml:space="preserve">. </w:t>
      </w:r>
      <w:r w:rsidR="00584E14">
        <w:t>In LTE f</w:t>
      </w:r>
      <w:r w:rsidR="00374BCD">
        <w:t xml:space="preserve">our </w:t>
      </w:r>
      <w:r w:rsidR="002742C4">
        <w:t>DRX cycles are supported</w:t>
      </w:r>
      <w:r w:rsidR="00B407F2">
        <w:t xml:space="preserve"> </w:t>
      </w:r>
      <w:r w:rsidR="002742C4">
        <w:t>from</w:t>
      </w:r>
      <w:r w:rsidR="00851E6E">
        <w:t xml:space="preserve"> 320 milliseconds </w:t>
      </w:r>
      <w:r w:rsidR="006D66A5">
        <w:t xml:space="preserve">up </w:t>
      </w:r>
      <w:r w:rsidR="00851E6E">
        <w:t xml:space="preserve">to a </w:t>
      </w:r>
      <w:r w:rsidR="008D16E7">
        <w:t xml:space="preserve">maximum </w:t>
      </w:r>
      <w:r w:rsidR="00B407F2">
        <w:t>of 2,56 seconds</w:t>
      </w:r>
      <w:r w:rsidR="00374BCD">
        <w:t xml:space="preserve"> between </w:t>
      </w:r>
      <w:r w:rsidR="003F0DDD">
        <w:t xml:space="preserve">the </w:t>
      </w:r>
      <w:r w:rsidR="00374BCD">
        <w:t xml:space="preserve">paging </w:t>
      </w:r>
      <w:r w:rsidR="003F0DDD">
        <w:t>occasions</w:t>
      </w:r>
      <w:r w:rsidR="00454EF1">
        <w:t>.</w:t>
      </w:r>
    </w:p>
    <w:p w14:paraId="3B9EE732" w14:textId="178A43FE" w:rsidR="006D66A5" w:rsidRDefault="00374BCD" w:rsidP="00D34E8E">
      <w:r>
        <w:t xml:space="preserve">In order to </w:t>
      </w:r>
      <w:r w:rsidR="00851E6E">
        <w:t xml:space="preserve">further reduce UE power consumption for applications </w:t>
      </w:r>
      <w:r w:rsidR="00DB32DF">
        <w:t xml:space="preserve">characterized by </w:t>
      </w:r>
      <w:r w:rsidR="00851E6E">
        <w:t xml:space="preserve">mobile terminating traffic </w:t>
      </w:r>
      <w:r w:rsidR="006D66A5">
        <w:t>w</w:t>
      </w:r>
      <w:r w:rsidR="002E6D70">
        <w:t>ith</w:t>
      </w:r>
      <w:r w:rsidR="00D17205">
        <w:t>out</w:t>
      </w:r>
      <w:r w:rsidR="006D66A5">
        <w:t xml:space="preserve"> </w:t>
      </w:r>
      <w:r w:rsidR="00D17205">
        <w:t xml:space="preserve">strict </w:t>
      </w:r>
      <w:r w:rsidR="00DB32DF">
        <w:t xml:space="preserve">latency </w:t>
      </w:r>
      <w:r w:rsidR="006D66A5">
        <w:t>requirements</w:t>
      </w:r>
      <w:r w:rsidR="00DB32DF">
        <w:t xml:space="preserve">, the DRX cycle can be further extended to approximately 44 minutes </w:t>
      </w:r>
      <w:r w:rsidR="006D66A5">
        <w:t xml:space="preserve">by means of the </w:t>
      </w:r>
      <w:r w:rsidR="000A20D2">
        <w:t>optional Rel-</w:t>
      </w:r>
      <w:r w:rsidR="00CD1CBD">
        <w:t>13</w:t>
      </w:r>
      <w:r w:rsidR="000A20D2">
        <w:t xml:space="preserve"> feature </w:t>
      </w:r>
      <w:r w:rsidR="000A20D2" w:rsidRPr="002E6D70">
        <w:rPr>
          <w:i/>
        </w:rPr>
        <w:t>extended DRX</w:t>
      </w:r>
      <w:r w:rsidR="000A20D2">
        <w:t xml:space="preserve"> (eDRX).</w:t>
      </w:r>
      <w:r w:rsidR="005A2E7C" w:rsidRPr="005A2E7C">
        <w:t xml:space="preserve"> </w:t>
      </w:r>
      <w:r w:rsidR="005A2E7C">
        <w:t>However, the use of the extended DRX feature require</w:t>
      </w:r>
      <w:r w:rsidR="00EC26A5">
        <w:t>s</w:t>
      </w:r>
      <w:r w:rsidR="005A2E7C">
        <w:t xml:space="preserve"> eDRX support in both the UE and in the network.</w:t>
      </w:r>
    </w:p>
    <w:p w14:paraId="2715422A" w14:textId="15E146B6" w:rsidR="00596456" w:rsidRDefault="00596456" w:rsidP="00D34E8E">
      <w:pPr>
        <w:pStyle w:val="Observation"/>
      </w:pPr>
      <w:bookmarkStart w:id="10" w:name="_Toc462349373"/>
      <w:bookmarkStart w:id="11" w:name="_Toc462349464"/>
      <w:bookmarkStart w:id="12" w:name="_Toc450581075"/>
      <w:bookmarkStart w:id="13" w:name="_Toc450581852"/>
      <w:bookmarkStart w:id="14" w:name="_Toc450582006"/>
      <w:bookmarkStart w:id="15" w:name="_Toc450585430"/>
      <w:bookmarkStart w:id="16" w:name="_Toc450585823"/>
      <w:bookmarkStart w:id="17" w:name="_Toc450846691"/>
      <w:bookmarkStart w:id="18" w:name="_Toc450848948"/>
      <w:bookmarkStart w:id="19" w:name="_Toc450849010"/>
      <w:bookmarkStart w:id="20" w:name="_Toc450932051"/>
      <w:bookmarkStart w:id="21" w:name="_Toc450932394"/>
      <w:bookmarkStart w:id="22" w:name="_Toc450952796"/>
      <w:bookmarkStart w:id="23" w:name="_Toc458529981"/>
      <w:bookmarkStart w:id="24" w:name="_Toc458774468"/>
      <w:bookmarkStart w:id="25" w:name="_Toc462181512"/>
      <w:bookmarkStart w:id="26" w:name="_Toc462223528"/>
      <w:bookmarkStart w:id="27" w:name="_Toc462224401"/>
      <w:bookmarkStart w:id="28" w:name="_Toc462317721"/>
      <w:bookmarkStart w:id="29" w:name="_Toc462338531"/>
      <w:bookmarkStart w:id="30" w:name="_Toc462338557"/>
      <w:bookmarkStart w:id="31" w:name="_Toc462349224"/>
      <w:bookmarkEnd w:id="10"/>
      <w:r>
        <w:t>DRX in idle state can be used to extend UE battery lifetime, but will increase latency.</w:t>
      </w:r>
      <w:bookmarkEnd w:id="11"/>
    </w:p>
    <w:p w14:paraId="6A8236E0" w14:textId="61DC11BE" w:rsidR="00813527" w:rsidRPr="00813527" w:rsidRDefault="00BF5EFF" w:rsidP="00813527">
      <w:bookmarkStart w:id="32" w:name="_Toc462349225"/>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T</w:t>
      </w:r>
      <w:r w:rsidRPr="00BF5EFF">
        <w:t xml:space="preserve">he </w:t>
      </w:r>
      <w:r w:rsidR="00846FDA">
        <w:t>(</w:t>
      </w:r>
      <w:r w:rsidRPr="00BF5EFF">
        <w:t>e</w:t>
      </w:r>
      <w:r w:rsidR="00846FDA">
        <w:t>)</w:t>
      </w:r>
      <w:r w:rsidRPr="00BF5EFF">
        <w:t xml:space="preserve">DRX cycle selected by the UE is negotiated with the Core Network in the Attach and/or TAU procedures </w:t>
      </w:r>
      <w:r w:rsidR="00821C91">
        <w:t>and</w:t>
      </w:r>
      <w:r w:rsidR="00E631EA">
        <w:t xml:space="preserve"> </w:t>
      </w:r>
      <w:r w:rsidR="000446FD">
        <w:t>provided</w:t>
      </w:r>
      <w:r w:rsidR="00E631EA">
        <w:t xml:space="preserve"> to the eNB in the</w:t>
      </w:r>
      <w:r w:rsidRPr="00BF5EFF">
        <w:t xml:space="preserve"> </w:t>
      </w:r>
      <w:r w:rsidR="000446FD">
        <w:t xml:space="preserve">S1AP </w:t>
      </w:r>
      <w:r w:rsidRPr="00BF5EFF">
        <w:t xml:space="preserve">paging </w:t>
      </w:r>
      <w:r w:rsidR="00E631EA">
        <w:t>message</w:t>
      </w:r>
      <w:r w:rsidRPr="00BF5EFF">
        <w:t>.</w:t>
      </w:r>
    </w:p>
    <w:p w14:paraId="6D30BC7A" w14:textId="1FB46C4F" w:rsidR="00A73575" w:rsidRPr="00D34E8E" w:rsidRDefault="00A73575" w:rsidP="00A73575">
      <w:pPr>
        <w:pStyle w:val="Heading2"/>
      </w:pPr>
      <w:r>
        <w:t>NR considerations</w:t>
      </w:r>
      <w:r w:rsidR="00592373">
        <w:t xml:space="preserve"> for </w:t>
      </w:r>
      <w:r w:rsidR="00BF1200">
        <w:t xml:space="preserve">RRC_IDLE </w:t>
      </w:r>
      <w:r w:rsidR="00592373">
        <w:t>state</w:t>
      </w:r>
    </w:p>
    <w:p w14:paraId="48E1070E" w14:textId="1EB35A49" w:rsidR="00292F46" w:rsidRDefault="00584E14" w:rsidP="00D34E8E">
      <w:r>
        <w:t xml:space="preserve">The </w:t>
      </w:r>
      <w:r w:rsidR="00144B82" w:rsidRPr="00144B82">
        <w:t>concept of DRX</w:t>
      </w:r>
      <w:r>
        <w:t xml:space="preserve"> </w:t>
      </w:r>
      <w:r w:rsidR="00144B82" w:rsidRPr="00144B82">
        <w:t>allows the UE in idle state to discontinuously monitor the paging channel as a means to reduce its power consumption and by that extend the battery lifetime.</w:t>
      </w:r>
      <w:r w:rsidR="00144B82">
        <w:t xml:space="preserve"> </w:t>
      </w:r>
      <w:r w:rsidR="00D006AD">
        <w:t>It is well known that</w:t>
      </w:r>
      <w:r w:rsidR="00C02256">
        <w:t xml:space="preserve"> DRX cycles in the longer intervals </w:t>
      </w:r>
      <w:r w:rsidR="00391C5A">
        <w:t>will</w:t>
      </w:r>
      <w:r w:rsidR="00C02256">
        <w:t xml:space="preserve"> make a huge difference </w:t>
      </w:r>
      <w:r w:rsidR="002A65CD">
        <w:t>for the</w:t>
      </w:r>
      <w:r w:rsidR="00C02256">
        <w:t xml:space="preserve"> </w:t>
      </w:r>
      <w:r w:rsidR="00D006AD">
        <w:t>p</w:t>
      </w:r>
      <w:r w:rsidR="00527899">
        <w:t xml:space="preserve">ower consumption </w:t>
      </w:r>
      <w:r w:rsidR="002A65CD">
        <w:t xml:space="preserve">in the UE </w:t>
      </w:r>
      <w:r w:rsidR="00527899">
        <w:t xml:space="preserve">over time. This is </w:t>
      </w:r>
      <w:r w:rsidR="008F5B00">
        <w:t>seen</w:t>
      </w:r>
      <w:r w:rsidR="00527899">
        <w:t xml:space="preserve"> as a</w:t>
      </w:r>
      <w:r w:rsidR="00D006AD">
        <w:t xml:space="preserve"> </w:t>
      </w:r>
      <w:r w:rsidR="00C02256">
        <w:t xml:space="preserve">crucial </w:t>
      </w:r>
      <w:r w:rsidR="00527899">
        <w:t xml:space="preserve">quality for </w:t>
      </w:r>
      <w:r w:rsidR="00EB7D83">
        <w:t>many</w:t>
      </w:r>
      <w:r w:rsidR="00C02256">
        <w:t xml:space="preserve"> </w:t>
      </w:r>
      <w:r w:rsidR="008F5B00">
        <w:t xml:space="preserve">applications making use of </w:t>
      </w:r>
      <w:r w:rsidR="001C1E33">
        <w:t>cellular IoT services</w:t>
      </w:r>
      <w:r w:rsidR="00527899">
        <w:t xml:space="preserve"> that are not </w:t>
      </w:r>
      <w:r w:rsidR="002A65CD">
        <w:t xml:space="preserve">dependent on low </w:t>
      </w:r>
      <w:r w:rsidR="00527899">
        <w:t>latency.</w:t>
      </w:r>
    </w:p>
    <w:p w14:paraId="6BD051C5" w14:textId="77777777" w:rsidR="009E59B4" w:rsidRDefault="00C34228" w:rsidP="00D34E8E">
      <w:r>
        <w:t>Also in</w:t>
      </w:r>
      <w:r w:rsidR="00292F46">
        <w:t xml:space="preserve"> NR</w:t>
      </w:r>
      <w:r w:rsidR="003979F4">
        <w:t xml:space="preserve"> </w:t>
      </w:r>
      <w:r w:rsidR="0097494E">
        <w:t xml:space="preserve">it is expected that </w:t>
      </w:r>
      <w:r w:rsidR="00C32BF5">
        <w:t>various type of</w:t>
      </w:r>
      <w:r w:rsidR="006C2E3B">
        <w:t xml:space="preserve"> UE</w:t>
      </w:r>
      <w:r w:rsidR="00C32BF5">
        <w:t>s</w:t>
      </w:r>
      <w:r w:rsidR="006C2E3B">
        <w:t xml:space="preserve"> </w:t>
      </w:r>
      <w:r w:rsidR="00B20795">
        <w:t xml:space="preserve">will </w:t>
      </w:r>
      <w:r w:rsidR="00C32BF5">
        <w:t>have different requirements on power savings and latency</w:t>
      </w:r>
      <w:r w:rsidR="00B20795">
        <w:t xml:space="preserve">, thus a wide </w:t>
      </w:r>
      <w:r w:rsidR="00C32BF5">
        <w:t xml:space="preserve">range of </w:t>
      </w:r>
      <w:r w:rsidR="00B20795">
        <w:t xml:space="preserve">DRX </w:t>
      </w:r>
      <w:r w:rsidR="00C32BF5">
        <w:t xml:space="preserve">intervals </w:t>
      </w:r>
      <w:r w:rsidR="00B20795">
        <w:t>will likely be needed</w:t>
      </w:r>
      <w:r w:rsidR="0045651A">
        <w:t xml:space="preserve"> from day one</w:t>
      </w:r>
      <w:r w:rsidR="00B20795">
        <w:t>.</w:t>
      </w:r>
      <w:r w:rsidR="0045651A">
        <w:t xml:space="preserve"> </w:t>
      </w:r>
      <w:r w:rsidR="00CF44D0">
        <w:t xml:space="preserve">The specifications </w:t>
      </w:r>
      <w:r w:rsidR="00EB7D83">
        <w:t xml:space="preserve">should </w:t>
      </w:r>
      <w:r w:rsidR="00CF44D0">
        <w:lastRenderedPageBreak/>
        <w:t xml:space="preserve">therefore allow for a </w:t>
      </w:r>
      <w:r w:rsidR="00E30B85">
        <w:t>range of DRX cycles</w:t>
      </w:r>
      <w:r w:rsidR="00CF44D0">
        <w:t xml:space="preserve"> </w:t>
      </w:r>
      <w:r w:rsidR="00292F46">
        <w:t xml:space="preserve">corresponding to </w:t>
      </w:r>
      <w:r w:rsidR="006834D5">
        <w:t xml:space="preserve">at least </w:t>
      </w:r>
      <w:r w:rsidR="00707752">
        <w:t xml:space="preserve">the </w:t>
      </w:r>
      <w:r w:rsidR="00E5222F">
        <w:t xml:space="preserve">full </w:t>
      </w:r>
      <w:r w:rsidR="00707752">
        <w:t>LTE (e)</w:t>
      </w:r>
      <w:r w:rsidR="00005058">
        <w:t>DRX cycle range</w:t>
      </w:r>
      <w:r w:rsidR="00707752">
        <w:t xml:space="preserve"> </w:t>
      </w:r>
      <w:r w:rsidR="00CF44D0">
        <w:t xml:space="preserve">so that a suitable </w:t>
      </w:r>
      <w:r w:rsidR="00E30B85">
        <w:t>interval</w:t>
      </w:r>
      <w:r w:rsidR="00CF44D0">
        <w:t xml:space="preserve"> can be selected </w:t>
      </w:r>
      <w:r w:rsidR="00DF0F60">
        <w:t xml:space="preserve">per UE </w:t>
      </w:r>
      <w:r w:rsidR="00CF44D0">
        <w:t>based on requirements for delay and power savings, etc.</w:t>
      </w:r>
    </w:p>
    <w:p w14:paraId="544F730D" w14:textId="0AADBA88" w:rsidR="00A73575" w:rsidRDefault="009E59B4" w:rsidP="00D34E8E">
      <w:r>
        <w:t xml:space="preserve">Furthermore, it seems reasonable for the UE </w:t>
      </w:r>
      <w:r w:rsidR="00BF1200">
        <w:t xml:space="preserve">in RRC_IDLE </w:t>
      </w:r>
      <w:r>
        <w:t>to only start a CN negotiation in case the default DRX cycle as defined in the serving cell does not meet the UE requirements</w:t>
      </w:r>
      <w:r w:rsidR="00157148">
        <w:t xml:space="preserve"> </w:t>
      </w:r>
      <w:r>
        <w:t xml:space="preserve">on </w:t>
      </w:r>
      <w:r w:rsidR="007C09BC">
        <w:t xml:space="preserve">e.g. </w:t>
      </w:r>
      <w:r>
        <w:t xml:space="preserve">power savings </w:t>
      </w:r>
      <w:r w:rsidR="007C09BC">
        <w:t xml:space="preserve">or </w:t>
      </w:r>
      <w:r>
        <w:t>latency.</w:t>
      </w:r>
    </w:p>
    <w:p w14:paraId="4D741E30" w14:textId="6739E936" w:rsidR="00B67D5C" w:rsidRDefault="006039F6" w:rsidP="00AC1F77">
      <w:pPr>
        <w:pStyle w:val="Proposal"/>
      </w:pPr>
      <w:bookmarkStart w:id="33" w:name="_Toc462181528"/>
      <w:bookmarkStart w:id="34" w:name="_Toc462223555"/>
      <w:bookmarkStart w:id="35" w:name="_Toc462224241"/>
      <w:bookmarkStart w:id="36" w:name="_Toc462261137"/>
      <w:bookmarkStart w:id="37" w:name="_Toc462317659"/>
      <w:bookmarkStart w:id="38" w:name="_Toc462349540"/>
      <w:bookmarkStart w:id="39" w:name="_Toc462349593"/>
      <w:bookmarkStart w:id="40" w:name="_Toc462411810"/>
      <w:bookmarkStart w:id="41" w:name="_Toc462412039"/>
      <w:bookmarkStart w:id="42" w:name="_Toc462903640"/>
      <w:bookmarkStart w:id="43" w:name="_Toc462916201"/>
      <w:bookmarkStart w:id="44" w:name="_Toc462996498"/>
      <w:bookmarkStart w:id="45" w:name="_Toc463038064"/>
      <w:bookmarkStart w:id="46" w:name="_Toc465869804"/>
      <w:bookmarkStart w:id="47" w:name="_Toc465972223"/>
      <w:bookmarkStart w:id="48" w:name="_Toc466057544"/>
      <w:bookmarkStart w:id="49" w:name="_Toc469924075"/>
      <w:bookmarkStart w:id="50" w:name="_Toc471388704"/>
      <w:r>
        <w:rPr>
          <w:noProof/>
          <w:szCs w:val="22"/>
        </w:rPr>
        <w:t>U</w:t>
      </w:r>
      <w:r w:rsidR="003B2947" w:rsidRPr="003B2947">
        <w:rPr>
          <w:noProof/>
          <w:szCs w:val="22"/>
          <w:lang w:val="en-US"/>
        </w:rPr>
        <w:t xml:space="preserve">se LTE </w:t>
      </w:r>
      <w:r w:rsidR="00B131B8">
        <w:rPr>
          <w:noProof/>
          <w:szCs w:val="22"/>
          <w:lang w:val="en-US"/>
        </w:rPr>
        <w:t>idle mode</w:t>
      </w:r>
      <w:r w:rsidR="0067298D">
        <w:rPr>
          <w:noProof/>
          <w:szCs w:val="22"/>
          <w:lang w:val="en-US"/>
        </w:rPr>
        <w:t xml:space="preserve"> DRX and</w:t>
      </w:r>
      <w:r w:rsidR="00B131B8">
        <w:rPr>
          <w:noProof/>
          <w:szCs w:val="22"/>
          <w:lang w:val="en-US"/>
        </w:rPr>
        <w:t xml:space="preserve"> </w:t>
      </w:r>
      <w:r w:rsidR="00707752">
        <w:rPr>
          <w:noProof/>
          <w:szCs w:val="22"/>
          <w:lang w:val="en-US"/>
        </w:rPr>
        <w:t>e</w:t>
      </w:r>
      <w:r w:rsidR="003B2947" w:rsidRPr="003B2947">
        <w:rPr>
          <w:noProof/>
          <w:szCs w:val="22"/>
          <w:lang w:val="en-US"/>
        </w:rPr>
        <w:t xml:space="preserve">DRX </w:t>
      </w:r>
      <w:r w:rsidR="0006174C">
        <w:rPr>
          <w:noProof/>
          <w:szCs w:val="22"/>
          <w:lang w:val="en-US"/>
        </w:rPr>
        <w:t>cycle range</w:t>
      </w:r>
      <w:r w:rsidR="003B2947" w:rsidRPr="003B2947">
        <w:rPr>
          <w:noProof/>
          <w:szCs w:val="22"/>
          <w:lang w:val="en-US"/>
        </w:rPr>
        <w:t xml:space="preserve"> as a </w:t>
      </w:r>
      <w:r w:rsidR="00EC3A35">
        <w:rPr>
          <w:noProof/>
          <w:szCs w:val="22"/>
          <w:lang w:val="en-US"/>
        </w:rPr>
        <w:t>starting point</w:t>
      </w:r>
      <w:r w:rsidR="003B2947" w:rsidRPr="003B2947">
        <w:rPr>
          <w:noProof/>
          <w:szCs w:val="22"/>
          <w:lang w:val="en-US"/>
        </w:rPr>
        <w:t xml:space="preserve"> for NR</w:t>
      </w:r>
      <w:r w:rsidR="003B2947">
        <w:t>.</w:t>
      </w:r>
      <w:bookmarkEnd w:id="33"/>
      <w:bookmarkEnd w:id="34"/>
      <w:bookmarkEnd w:id="35"/>
      <w:bookmarkEnd w:id="36"/>
      <w:bookmarkEnd w:id="37"/>
      <w:bookmarkEnd w:id="38"/>
      <w:bookmarkEnd w:id="39"/>
      <w:bookmarkEnd w:id="40"/>
      <w:bookmarkEnd w:id="41"/>
      <w:bookmarkEnd w:id="42"/>
      <w:r w:rsidR="00EC3A35">
        <w:t xml:space="preserve"> </w:t>
      </w:r>
      <w:r w:rsidR="00B96DE6">
        <w:t xml:space="preserve">Whether or not there is a </w:t>
      </w:r>
      <w:r w:rsidR="00EC3A35">
        <w:t xml:space="preserve">need for </w:t>
      </w:r>
      <w:r w:rsidR="0097494E">
        <w:t xml:space="preserve">even </w:t>
      </w:r>
      <w:r w:rsidR="00EC3A35">
        <w:t>longer</w:t>
      </w:r>
      <w:r w:rsidR="004E2EAD">
        <w:t xml:space="preserve"> DRX</w:t>
      </w:r>
      <w:r w:rsidR="00EC3A35">
        <w:t xml:space="preserve"> cycles</w:t>
      </w:r>
      <w:r w:rsidR="00B96DE6">
        <w:t xml:space="preserve"> can be discussed</w:t>
      </w:r>
      <w:r w:rsidR="00EC3A35">
        <w:t>.</w:t>
      </w:r>
      <w:bookmarkEnd w:id="43"/>
      <w:bookmarkEnd w:id="44"/>
      <w:bookmarkEnd w:id="45"/>
      <w:bookmarkEnd w:id="46"/>
      <w:bookmarkEnd w:id="47"/>
      <w:bookmarkEnd w:id="48"/>
      <w:bookmarkEnd w:id="49"/>
      <w:bookmarkEnd w:id="50"/>
    </w:p>
    <w:p w14:paraId="33B4A9CA" w14:textId="77777777" w:rsidR="00584E14" w:rsidRPr="00DA72BA" w:rsidRDefault="00584E14" w:rsidP="00211E45"/>
    <w:p w14:paraId="494D61E7" w14:textId="771B0C15" w:rsidR="000E2793" w:rsidRPr="00166004" w:rsidRDefault="00592373" w:rsidP="00166004">
      <w:pPr>
        <w:pStyle w:val="Heading2"/>
      </w:pPr>
      <w:r>
        <w:t xml:space="preserve">NR considerations for </w:t>
      </w:r>
      <w:r w:rsidR="0067298D">
        <w:t>RRC_INACTIVE</w:t>
      </w:r>
      <w:r>
        <w:t xml:space="preserve"> state</w:t>
      </w:r>
    </w:p>
    <w:p w14:paraId="21029E50" w14:textId="0FF06351" w:rsidR="00850450" w:rsidRDefault="00850450" w:rsidP="00AA033A">
      <w:pPr>
        <w:pStyle w:val="Observation"/>
        <w:numPr>
          <w:ilvl w:val="0"/>
          <w:numId w:val="0"/>
        </w:numPr>
        <w:rPr>
          <w:b w:val="0"/>
        </w:rPr>
      </w:pPr>
      <w:bookmarkStart w:id="51" w:name="_Toc462181514"/>
      <w:bookmarkStart w:id="52" w:name="_Toc462223530"/>
      <w:bookmarkStart w:id="53" w:name="_Toc462224403"/>
      <w:bookmarkStart w:id="54" w:name="_Toc462317723"/>
      <w:bookmarkStart w:id="55" w:name="_Toc462338533"/>
      <w:bookmarkStart w:id="56" w:name="_Toc462338559"/>
      <w:bookmarkStart w:id="57" w:name="_Toc462349226"/>
      <w:bookmarkStart w:id="58" w:name="_Toc462349375"/>
      <w:bookmarkStart w:id="59" w:name="_Toc462349465"/>
      <w:r>
        <w:rPr>
          <w:b w:val="0"/>
        </w:rPr>
        <w:t>The current text proposal in the RAN2 TR (R2-168856) defines</w:t>
      </w:r>
      <w:r w:rsidR="00692B28">
        <w:rPr>
          <w:b w:val="0"/>
        </w:rPr>
        <w:t>, among other things,</w:t>
      </w:r>
      <w:r>
        <w:rPr>
          <w:b w:val="0"/>
        </w:rPr>
        <w:t xml:space="preserve"> the RRC_INACTIVE state </w:t>
      </w:r>
      <w:r w:rsidR="002C46B7">
        <w:rPr>
          <w:b w:val="0"/>
        </w:rPr>
        <w:t>as follows</w:t>
      </w:r>
      <w:r>
        <w:rPr>
          <w:b w:val="0"/>
        </w:rPr>
        <w:t>:</w:t>
      </w:r>
    </w:p>
    <w:p w14:paraId="1C05E428" w14:textId="753BFDC2" w:rsidR="009A1763" w:rsidRPr="0049621C" w:rsidRDefault="009A1763" w:rsidP="009A1763">
      <w:pPr>
        <w:pStyle w:val="B2"/>
        <w:rPr>
          <w:rFonts w:ascii="Times New Roman" w:hAnsi="Times New Roman"/>
          <w:lang w:eastAsia="ja-JP"/>
        </w:rPr>
      </w:pPr>
      <w:r>
        <w:rPr>
          <w:rFonts w:ascii="Times New Roman" w:hAnsi="Times New Roman"/>
          <w:lang w:eastAsia="ja-JP"/>
        </w:rPr>
        <w:t>-</w:t>
      </w:r>
      <w:r>
        <w:rPr>
          <w:rFonts w:ascii="Times New Roman" w:hAnsi="Times New Roman"/>
          <w:lang w:eastAsia="ja-JP"/>
        </w:rPr>
        <w:tab/>
      </w:r>
      <w:r w:rsidRPr="0049621C">
        <w:rPr>
          <w:rFonts w:ascii="Times New Roman" w:hAnsi="Times New Roman"/>
          <w:lang w:eastAsia="ja-JP"/>
        </w:rPr>
        <w:t xml:space="preserve">CN – NR RAN connection </w:t>
      </w:r>
      <w:r>
        <w:rPr>
          <w:rFonts w:ascii="Times New Roman" w:hAnsi="Times New Roman" w:hint="eastAsia"/>
          <w:lang w:eastAsia="ja-JP"/>
        </w:rPr>
        <w:t xml:space="preserve">(both C/U-planes) </w:t>
      </w:r>
      <w:r w:rsidRPr="0049621C">
        <w:rPr>
          <w:rFonts w:ascii="Times New Roman" w:hAnsi="Times New Roman"/>
          <w:lang w:eastAsia="ja-JP"/>
        </w:rPr>
        <w:t>has been established for UE;</w:t>
      </w:r>
    </w:p>
    <w:p w14:paraId="290E8BA1" w14:textId="77777777" w:rsidR="009A1763" w:rsidRPr="0049621C" w:rsidRDefault="009A1763" w:rsidP="009A1763">
      <w:pPr>
        <w:pStyle w:val="B2"/>
        <w:rPr>
          <w:rFonts w:ascii="Times New Roman" w:hAnsi="Times New Roman"/>
          <w:lang w:eastAsia="ja-JP"/>
        </w:rPr>
      </w:pPr>
      <w:r w:rsidRPr="0049621C">
        <w:rPr>
          <w:rFonts w:ascii="Times New Roman" w:hAnsi="Times New Roman"/>
        </w:rPr>
        <w:t>-</w:t>
      </w:r>
      <w:r w:rsidRPr="0049621C">
        <w:rPr>
          <w:rFonts w:ascii="Times New Roman" w:hAnsi="Times New Roman"/>
        </w:rPr>
        <w:tab/>
        <w:t xml:space="preserve">The </w:t>
      </w:r>
      <w:r w:rsidRPr="0049621C">
        <w:rPr>
          <w:rFonts w:ascii="Times New Roman" w:hAnsi="Times New Roman"/>
          <w:lang w:eastAsia="ja-JP"/>
        </w:rPr>
        <w:t>UE AS context is stored in at least one gNB and the UE;</w:t>
      </w:r>
    </w:p>
    <w:p w14:paraId="1C536026" w14:textId="47A6DE56" w:rsidR="009A1763" w:rsidRPr="00780FF5" w:rsidRDefault="009A1763" w:rsidP="00780FF5">
      <w:pPr>
        <w:pStyle w:val="B2"/>
        <w:rPr>
          <w:rFonts w:ascii="Times New Roman" w:hAnsi="Times New Roman"/>
          <w:lang w:eastAsia="ja-JP"/>
        </w:rPr>
      </w:pPr>
      <w:r w:rsidRPr="0049621C">
        <w:rPr>
          <w:rFonts w:ascii="Times New Roman" w:hAnsi="Times New Roman"/>
        </w:rPr>
        <w:t>-</w:t>
      </w:r>
      <w:r w:rsidRPr="0049621C">
        <w:rPr>
          <w:rFonts w:ascii="Times New Roman" w:hAnsi="Times New Roman"/>
        </w:rPr>
        <w:tab/>
      </w:r>
      <w:r w:rsidRPr="0049621C">
        <w:rPr>
          <w:rFonts w:ascii="Times New Roman" w:hAnsi="Times New Roman"/>
          <w:lang w:eastAsia="ja-JP"/>
        </w:rPr>
        <w:t xml:space="preserve">Notification </w:t>
      </w:r>
      <w:r>
        <w:rPr>
          <w:rFonts w:ascii="Times New Roman" w:hAnsi="Times New Roman" w:hint="eastAsia"/>
          <w:lang w:eastAsia="ja-JP"/>
        </w:rPr>
        <w:t xml:space="preserve">is </w:t>
      </w:r>
      <w:r w:rsidR="002C46B7">
        <w:rPr>
          <w:rFonts w:ascii="Times New Roman" w:hAnsi="Times New Roman"/>
          <w:lang w:eastAsia="ja-JP"/>
        </w:rPr>
        <w:t>initiated by NR RAN;</w:t>
      </w:r>
    </w:p>
    <w:p w14:paraId="11BD6856" w14:textId="143A0CBE" w:rsidR="00BB7FCF" w:rsidRDefault="0029568C" w:rsidP="00780FF5">
      <w:bookmarkStart w:id="60" w:name="_Toc462181518"/>
      <w:bookmarkStart w:id="61" w:name="_Toc462223534"/>
      <w:bookmarkStart w:id="62" w:name="_Toc462224407"/>
      <w:bookmarkStart w:id="63" w:name="_Toc462317727"/>
      <w:bookmarkStart w:id="64" w:name="_Toc462338537"/>
      <w:bookmarkStart w:id="65" w:name="_Toc462338563"/>
      <w:bookmarkStart w:id="66" w:name="_Toc462349230"/>
      <w:bookmarkStart w:id="67" w:name="_Toc462349379"/>
      <w:bookmarkStart w:id="68" w:name="_Toc462349469"/>
      <w:bookmarkEnd w:id="51"/>
      <w:bookmarkEnd w:id="52"/>
      <w:bookmarkEnd w:id="53"/>
      <w:bookmarkEnd w:id="54"/>
      <w:bookmarkEnd w:id="55"/>
      <w:bookmarkEnd w:id="56"/>
      <w:bookmarkEnd w:id="57"/>
      <w:bookmarkEnd w:id="58"/>
      <w:bookmarkEnd w:id="59"/>
      <w:r>
        <w:t>To be able</w:t>
      </w:r>
      <w:r w:rsidR="00C43E21">
        <w:t xml:space="preserve"> </w:t>
      </w:r>
      <w:r w:rsidR="001D3A82">
        <w:t xml:space="preserve">to </w:t>
      </w:r>
      <w:r w:rsidR="006845F6">
        <w:t xml:space="preserve">notify the UE while in RRC_INACTIVE state, the RAN need to have </w:t>
      </w:r>
      <w:r w:rsidR="00533A23">
        <w:t xml:space="preserve">early </w:t>
      </w:r>
      <w:r w:rsidR="006845F6">
        <w:t>access to</w:t>
      </w:r>
      <w:r w:rsidR="00E52660">
        <w:t xml:space="preserve"> </w:t>
      </w:r>
      <w:r>
        <w:t xml:space="preserve">some </w:t>
      </w:r>
      <w:r w:rsidR="00533A23">
        <w:t xml:space="preserve">UE related </w:t>
      </w:r>
      <w:r w:rsidR="00E52660">
        <w:t xml:space="preserve">information that today </w:t>
      </w:r>
      <w:r w:rsidR="008905B4">
        <w:t xml:space="preserve">(in legacy LTE) </w:t>
      </w:r>
      <w:r w:rsidR="00533A23">
        <w:t xml:space="preserve">is only provided to the RAN </w:t>
      </w:r>
      <w:r w:rsidR="00E5221C">
        <w:t>at</w:t>
      </w:r>
      <w:r w:rsidR="00533A23">
        <w:t xml:space="preserve"> a CN initiated paging.</w:t>
      </w:r>
      <w:r w:rsidR="00C43E21">
        <w:t xml:space="preserve"> </w:t>
      </w:r>
      <w:r w:rsidR="00C43E21">
        <w:br/>
      </w:r>
      <w:r w:rsidR="006520AC" w:rsidRPr="00780FF5">
        <w:t>Similar</w:t>
      </w:r>
      <w:r w:rsidR="0076459D" w:rsidRPr="00780FF5">
        <w:t xml:space="preserve"> </w:t>
      </w:r>
      <w:r w:rsidR="00894A45" w:rsidRPr="00780FF5">
        <w:t>to</w:t>
      </w:r>
      <w:r w:rsidR="0076459D" w:rsidRPr="00780FF5">
        <w:t xml:space="preserve"> LTE, the idle mode DRX cycle is expected to be negotiated </w:t>
      </w:r>
      <w:r w:rsidR="00CB414A" w:rsidRPr="00780FF5">
        <w:t>between the UE and the CN</w:t>
      </w:r>
      <w:r w:rsidR="0076459D" w:rsidRPr="00780FF5">
        <w:t xml:space="preserve"> </w:t>
      </w:r>
      <w:r w:rsidR="0064448E">
        <w:t>in one or more NAS procedures</w:t>
      </w:r>
      <w:r w:rsidR="00C80EEC">
        <w:t>,</w:t>
      </w:r>
      <w:r w:rsidR="00CA3DCA">
        <w:t xml:space="preserve"> </w:t>
      </w:r>
      <w:r w:rsidR="00C80EEC">
        <w:t>but</w:t>
      </w:r>
      <w:r w:rsidR="00CA3DCA" w:rsidRPr="00780FF5">
        <w:t xml:space="preserve"> </w:t>
      </w:r>
      <w:r w:rsidR="0076459D" w:rsidRPr="00780FF5">
        <w:t xml:space="preserve">in </w:t>
      </w:r>
      <w:r w:rsidR="00E5221C">
        <w:t>NR</w:t>
      </w:r>
      <w:r w:rsidR="0076459D" w:rsidRPr="00780FF5">
        <w:t xml:space="preserve"> the RAN need to be informed of the </w:t>
      </w:r>
      <w:r w:rsidR="00CB414A" w:rsidRPr="00780FF5">
        <w:t>negotiated</w:t>
      </w:r>
      <w:r w:rsidR="0076459D" w:rsidRPr="00780FF5">
        <w:t xml:space="preserve"> </w:t>
      </w:r>
      <w:r w:rsidR="009A1763">
        <w:t xml:space="preserve">idle mode </w:t>
      </w:r>
      <w:r w:rsidR="0076459D" w:rsidRPr="00780FF5">
        <w:t xml:space="preserve">DRX cycle </w:t>
      </w:r>
      <w:r w:rsidR="00E5221C">
        <w:t xml:space="preserve">already </w:t>
      </w:r>
      <w:r w:rsidR="0076459D" w:rsidRPr="00780FF5">
        <w:t xml:space="preserve">at </w:t>
      </w:r>
      <w:r w:rsidR="00E5221C">
        <w:t>the establishment of the CN-RAN connection</w:t>
      </w:r>
      <w:r w:rsidR="0076459D" w:rsidRPr="00780FF5">
        <w:t>.</w:t>
      </w:r>
      <w:r w:rsidR="0064448E">
        <w:t xml:space="preserve"> The idle mode DRX cycle could </w:t>
      </w:r>
      <w:r w:rsidR="00C80EEC">
        <w:t>therefore</w:t>
      </w:r>
      <w:r w:rsidR="003268FF">
        <w:t xml:space="preserve"> </w:t>
      </w:r>
      <w:r w:rsidR="0064448E">
        <w:t>be sent to the RAN a</w:t>
      </w:r>
      <w:r w:rsidR="003268FF">
        <w:t>s part of</w:t>
      </w:r>
      <w:r w:rsidR="0064448E" w:rsidRPr="00F21E7E">
        <w:t xml:space="preserve"> </w:t>
      </w:r>
      <w:r w:rsidR="0064448E">
        <w:t>the UE context</w:t>
      </w:r>
      <w:r w:rsidR="003268FF">
        <w:t xml:space="preserve"> setup information</w:t>
      </w:r>
      <w:r w:rsidR="0064448E">
        <w:t>.</w:t>
      </w:r>
    </w:p>
    <w:p w14:paraId="4B6D1892" w14:textId="4E03A516" w:rsidR="002A1AB2" w:rsidRDefault="009B4BD9" w:rsidP="00780FF5">
      <w:r w:rsidRPr="00780FF5">
        <w:t xml:space="preserve">For the same </w:t>
      </w:r>
      <w:r w:rsidR="00CA3DCA">
        <w:t>reason</w:t>
      </w:r>
      <w:r w:rsidR="00CA3DCA" w:rsidRPr="00780FF5">
        <w:t xml:space="preserve"> </w:t>
      </w:r>
      <w:r w:rsidRPr="00780FF5">
        <w:t xml:space="preserve">it is also assumed that the UE identity </w:t>
      </w:r>
      <w:r w:rsidR="00CA3DCA">
        <w:t xml:space="preserve">used </w:t>
      </w:r>
      <w:r w:rsidR="00FB7B70" w:rsidRPr="00780FF5">
        <w:t xml:space="preserve">for </w:t>
      </w:r>
      <w:r w:rsidR="0032494A">
        <w:t xml:space="preserve">the </w:t>
      </w:r>
      <w:r w:rsidR="00FB7B70" w:rsidRPr="00780FF5">
        <w:t>P</w:t>
      </w:r>
      <w:r w:rsidR="00784956">
        <w:t xml:space="preserve">aging </w:t>
      </w:r>
      <w:r w:rsidR="00FB7B70" w:rsidRPr="00780FF5">
        <w:t>O</w:t>
      </w:r>
      <w:r w:rsidR="00784956">
        <w:t>ccasion</w:t>
      </w:r>
      <w:r w:rsidR="00FB7B70" w:rsidRPr="00780FF5">
        <w:t xml:space="preserve"> calculation </w:t>
      </w:r>
      <w:r w:rsidRPr="00780FF5">
        <w:t xml:space="preserve">is sent from the CN </w:t>
      </w:r>
      <w:r w:rsidR="00CA3DCA">
        <w:t xml:space="preserve">to the RAN </w:t>
      </w:r>
      <w:r w:rsidR="00784956">
        <w:t xml:space="preserve">already </w:t>
      </w:r>
      <w:r w:rsidR="003268FF">
        <w:t xml:space="preserve">at </w:t>
      </w:r>
      <w:r w:rsidR="00784956">
        <w:t xml:space="preserve">the establishment of the CN-RAN connection </w:t>
      </w:r>
      <w:r w:rsidRPr="00780FF5">
        <w:t>and stored in the RAN for the lifetime of the UE context.</w:t>
      </w:r>
    </w:p>
    <w:p w14:paraId="50C749C2" w14:textId="0E89EF4F" w:rsidR="0076459D" w:rsidRDefault="0076459D" w:rsidP="0076459D">
      <w:pPr>
        <w:pStyle w:val="Proposal"/>
      </w:pPr>
      <w:bookmarkStart w:id="69" w:name="_Toc462903642"/>
      <w:bookmarkStart w:id="70" w:name="_Toc462916203"/>
      <w:bookmarkStart w:id="71" w:name="_Toc462996500"/>
      <w:bookmarkStart w:id="72" w:name="_Toc463038065"/>
      <w:bookmarkStart w:id="73" w:name="_Toc465869806"/>
      <w:bookmarkStart w:id="74" w:name="_Toc465972225"/>
      <w:bookmarkStart w:id="75" w:name="_Toc466057546"/>
      <w:bookmarkStart w:id="76" w:name="_Toc469924076"/>
      <w:bookmarkStart w:id="77" w:name="_Toc471388705"/>
      <w:r>
        <w:rPr>
          <w:noProof/>
        </w:rPr>
        <w:t xml:space="preserve">To allow RAN initiated paging, the negotiated </w:t>
      </w:r>
      <w:r w:rsidR="00BB7FCF">
        <w:rPr>
          <w:noProof/>
        </w:rPr>
        <w:t xml:space="preserve">idle mode </w:t>
      </w:r>
      <w:r>
        <w:rPr>
          <w:noProof/>
        </w:rPr>
        <w:t xml:space="preserve">DRX cycle </w:t>
      </w:r>
      <w:r w:rsidR="002A1AB2">
        <w:rPr>
          <w:noProof/>
        </w:rPr>
        <w:t xml:space="preserve">and the UE identity </w:t>
      </w:r>
      <w:r w:rsidR="00E8012F">
        <w:rPr>
          <w:noProof/>
        </w:rPr>
        <w:t>for P</w:t>
      </w:r>
      <w:r w:rsidR="00784956">
        <w:rPr>
          <w:noProof/>
        </w:rPr>
        <w:t xml:space="preserve">aging </w:t>
      </w:r>
      <w:r w:rsidR="00E8012F">
        <w:rPr>
          <w:noProof/>
        </w:rPr>
        <w:t>O</w:t>
      </w:r>
      <w:r w:rsidR="00784956">
        <w:rPr>
          <w:noProof/>
        </w:rPr>
        <w:t>ccasion</w:t>
      </w:r>
      <w:r w:rsidR="00E8012F">
        <w:rPr>
          <w:noProof/>
        </w:rPr>
        <w:t xml:space="preserve"> calculation </w:t>
      </w:r>
      <w:r>
        <w:rPr>
          <w:noProof/>
        </w:rPr>
        <w:t>need to be known in RAN at e.g. the initial setup of the UE context</w:t>
      </w:r>
      <w:r>
        <w:t>.</w:t>
      </w:r>
      <w:bookmarkEnd w:id="69"/>
      <w:bookmarkEnd w:id="70"/>
      <w:bookmarkEnd w:id="71"/>
      <w:bookmarkEnd w:id="72"/>
      <w:bookmarkEnd w:id="73"/>
      <w:bookmarkEnd w:id="74"/>
      <w:bookmarkEnd w:id="75"/>
      <w:bookmarkEnd w:id="76"/>
      <w:bookmarkEnd w:id="77"/>
    </w:p>
    <w:p w14:paraId="07309433" w14:textId="04B50EAC" w:rsidR="00475FBC" w:rsidRDefault="001E484B" w:rsidP="00774343">
      <w:pPr>
        <w:pStyle w:val="Observation"/>
        <w:numPr>
          <w:ilvl w:val="0"/>
          <w:numId w:val="0"/>
        </w:numPr>
        <w:rPr>
          <w:b w:val="0"/>
        </w:rPr>
      </w:pPr>
      <w:r w:rsidRPr="001E484B">
        <w:rPr>
          <w:b w:val="0"/>
        </w:rPr>
        <w:t xml:space="preserve">In </w:t>
      </w:r>
      <w:r w:rsidR="00C63585" w:rsidRPr="00C63585">
        <w:rPr>
          <w:b w:val="0"/>
        </w:rPr>
        <w:t>R2-1700535</w:t>
      </w:r>
      <w:r w:rsidR="00C63585">
        <w:rPr>
          <w:b w:val="0"/>
        </w:rPr>
        <w:t xml:space="preserve"> </w:t>
      </w:r>
      <w:r w:rsidRPr="001E484B">
        <w:rPr>
          <w:b w:val="0"/>
        </w:rPr>
        <w:t>[</w:t>
      </w:r>
      <w:r w:rsidR="00784956">
        <w:rPr>
          <w:b w:val="0"/>
        </w:rPr>
        <w:t>1</w:t>
      </w:r>
      <w:r w:rsidRPr="001E484B">
        <w:rPr>
          <w:b w:val="0"/>
        </w:rPr>
        <w:t xml:space="preserve">] we have argued for a </w:t>
      </w:r>
      <w:r w:rsidR="00692B28">
        <w:rPr>
          <w:b w:val="0"/>
        </w:rPr>
        <w:t>mechanism</w:t>
      </w:r>
      <w:r w:rsidRPr="001E484B">
        <w:rPr>
          <w:b w:val="0"/>
        </w:rPr>
        <w:t xml:space="preserve"> allow</w:t>
      </w:r>
      <w:r w:rsidR="00692B28">
        <w:rPr>
          <w:b w:val="0"/>
        </w:rPr>
        <w:t>ing</w:t>
      </w:r>
      <w:r w:rsidRPr="001E484B">
        <w:rPr>
          <w:b w:val="0"/>
        </w:rPr>
        <w:t xml:space="preserve"> the network to recover in case the UE context for some reason is lost in the RAN for a UE in RRC_INACTIVE</w:t>
      </w:r>
      <w:r w:rsidR="00ED59A1">
        <w:rPr>
          <w:b w:val="0"/>
        </w:rPr>
        <w:t xml:space="preserve"> state</w:t>
      </w:r>
      <w:r w:rsidRPr="001E484B">
        <w:rPr>
          <w:b w:val="0"/>
        </w:rPr>
        <w:t xml:space="preserve">. </w:t>
      </w:r>
      <w:r w:rsidR="00AA0ACA">
        <w:rPr>
          <w:b w:val="0"/>
        </w:rPr>
        <w:t>Whenever</w:t>
      </w:r>
      <w:r w:rsidRPr="001E484B">
        <w:rPr>
          <w:b w:val="0"/>
        </w:rPr>
        <w:t xml:space="preserve"> data or signalling need to be sent to the UE, the CN will always be able to reach the UE </w:t>
      </w:r>
      <w:r w:rsidR="00784956">
        <w:rPr>
          <w:b w:val="0"/>
        </w:rPr>
        <w:t>with</w:t>
      </w:r>
      <w:r w:rsidRPr="001E484B">
        <w:rPr>
          <w:b w:val="0"/>
        </w:rPr>
        <w:t xml:space="preserve"> the paging procedure</w:t>
      </w:r>
      <w:r w:rsidR="00B71796">
        <w:rPr>
          <w:b w:val="0"/>
        </w:rPr>
        <w:t>.</w:t>
      </w:r>
      <w:r w:rsidRPr="001E484B">
        <w:rPr>
          <w:b w:val="0"/>
        </w:rPr>
        <w:t xml:space="preserve"> </w:t>
      </w:r>
      <w:r w:rsidR="00B71796">
        <w:rPr>
          <w:b w:val="0"/>
        </w:rPr>
        <w:t xml:space="preserve">This </w:t>
      </w:r>
      <w:r w:rsidR="00B36300">
        <w:rPr>
          <w:b w:val="0"/>
        </w:rPr>
        <w:t xml:space="preserve">implies </w:t>
      </w:r>
      <w:r>
        <w:rPr>
          <w:b w:val="0"/>
        </w:rPr>
        <w:t xml:space="preserve">that </w:t>
      </w:r>
      <w:r w:rsidR="004915A2">
        <w:rPr>
          <w:b w:val="0"/>
        </w:rPr>
        <w:t xml:space="preserve">the </w:t>
      </w:r>
      <w:r w:rsidR="00082741">
        <w:rPr>
          <w:b w:val="0"/>
        </w:rPr>
        <w:t xml:space="preserve">UE </w:t>
      </w:r>
      <w:r w:rsidR="002849DB">
        <w:rPr>
          <w:b w:val="0"/>
        </w:rPr>
        <w:t xml:space="preserve">in </w:t>
      </w:r>
      <w:r w:rsidR="00FB7B70">
        <w:rPr>
          <w:b w:val="0"/>
        </w:rPr>
        <w:t xml:space="preserve">RRC_INACTIVE </w:t>
      </w:r>
      <w:r w:rsidR="002849DB">
        <w:rPr>
          <w:b w:val="0"/>
        </w:rPr>
        <w:t xml:space="preserve">state </w:t>
      </w:r>
      <w:r>
        <w:rPr>
          <w:b w:val="0"/>
        </w:rPr>
        <w:t>need</w:t>
      </w:r>
      <w:r w:rsidR="008C4359">
        <w:rPr>
          <w:b w:val="0"/>
        </w:rPr>
        <w:t xml:space="preserve"> to </w:t>
      </w:r>
      <w:r w:rsidR="00EA25A1">
        <w:rPr>
          <w:b w:val="0"/>
        </w:rPr>
        <w:t xml:space="preserve">monitor </w:t>
      </w:r>
      <w:r w:rsidR="00926F3C">
        <w:rPr>
          <w:b w:val="0"/>
        </w:rPr>
        <w:t xml:space="preserve">and act on a </w:t>
      </w:r>
      <w:r>
        <w:rPr>
          <w:b w:val="0"/>
        </w:rPr>
        <w:t xml:space="preserve">RAN initiated page as well as </w:t>
      </w:r>
      <w:r w:rsidR="00AA0ACA">
        <w:rPr>
          <w:b w:val="0"/>
        </w:rPr>
        <w:t xml:space="preserve">on </w:t>
      </w:r>
      <w:r>
        <w:rPr>
          <w:b w:val="0"/>
        </w:rPr>
        <w:t xml:space="preserve">a </w:t>
      </w:r>
      <w:r w:rsidR="00CB7125">
        <w:rPr>
          <w:b w:val="0"/>
        </w:rPr>
        <w:t xml:space="preserve">CN initiated </w:t>
      </w:r>
      <w:r w:rsidR="00EA25A1">
        <w:rPr>
          <w:b w:val="0"/>
        </w:rPr>
        <w:t>page</w:t>
      </w:r>
      <w:r w:rsidR="004F02DE">
        <w:rPr>
          <w:b w:val="0"/>
        </w:rPr>
        <w:t>.</w:t>
      </w:r>
      <w:r w:rsidR="00CD26C5">
        <w:rPr>
          <w:b w:val="0"/>
        </w:rPr>
        <w:t xml:space="preserve"> </w:t>
      </w:r>
      <w:r w:rsidR="00B7453D">
        <w:rPr>
          <w:b w:val="0"/>
        </w:rPr>
        <w:t>However,</w:t>
      </w:r>
      <w:r w:rsidR="00ED59A1">
        <w:rPr>
          <w:b w:val="0"/>
        </w:rPr>
        <w:t xml:space="preserve"> in order not to compromise on UE standby time</w:t>
      </w:r>
      <w:r w:rsidR="00CD26C5">
        <w:rPr>
          <w:b w:val="0"/>
        </w:rPr>
        <w:t>,</w:t>
      </w:r>
      <w:r w:rsidR="002C35D3">
        <w:rPr>
          <w:b w:val="0"/>
        </w:rPr>
        <w:t xml:space="preserve"> the DRX cycle used by the UE in </w:t>
      </w:r>
      <w:r w:rsidR="000727B6">
        <w:rPr>
          <w:b w:val="0"/>
        </w:rPr>
        <w:t>RRC_INACTIVE</w:t>
      </w:r>
      <w:r w:rsidR="002C35D3">
        <w:rPr>
          <w:b w:val="0"/>
        </w:rPr>
        <w:t xml:space="preserve"> </w:t>
      </w:r>
      <w:r w:rsidR="00AA2FB6">
        <w:rPr>
          <w:b w:val="0"/>
        </w:rPr>
        <w:t xml:space="preserve">need to </w:t>
      </w:r>
      <w:r w:rsidR="002C35D3">
        <w:rPr>
          <w:b w:val="0"/>
        </w:rPr>
        <w:t xml:space="preserve">be </w:t>
      </w:r>
      <w:r w:rsidR="004D6DB0">
        <w:rPr>
          <w:b w:val="0"/>
        </w:rPr>
        <w:t xml:space="preserve">time </w:t>
      </w:r>
      <w:r w:rsidR="002C35D3">
        <w:rPr>
          <w:b w:val="0"/>
        </w:rPr>
        <w:t xml:space="preserve">aligned with the </w:t>
      </w:r>
      <w:r w:rsidR="00893410">
        <w:rPr>
          <w:b w:val="0"/>
        </w:rPr>
        <w:t xml:space="preserve">idle mode </w:t>
      </w:r>
      <w:r w:rsidR="002C35D3">
        <w:rPr>
          <w:b w:val="0"/>
        </w:rPr>
        <w:t xml:space="preserve">DRX cycle used by the UE in </w:t>
      </w:r>
      <w:r w:rsidR="003E7586">
        <w:rPr>
          <w:b w:val="0"/>
        </w:rPr>
        <w:t>RRC_IDLE</w:t>
      </w:r>
      <w:r w:rsidR="008C7B71">
        <w:rPr>
          <w:b w:val="0"/>
        </w:rPr>
        <w:t>,</w:t>
      </w:r>
      <w:r w:rsidR="00143D57">
        <w:rPr>
          <w:b w:val="0"/>
        </w:rPr>
        <w:t xml:space="preserve"> enabling the UE </w:t>
      </w:r>
      <w:r w:rsidR="008C7B71">
        <w:rPr>
          <w:b w:val="0"/>
        </w:rPr>
        <w:t>to monitor RAN and CN initiated pages</w:t>
      </w:r>
      <w:r w:rsidR="006A6CDE">
        <w:rPr>
          <w:b w:val="0"/>
        </w:rPr>
        <w:t xml:space="preserve"> at the same time</w:t>
      </w:r>
      <w:r w:rsidR="002C35D3">
        <w:rPr>
          <w:b w:val="0"/>
        </w:rPr>
        <w:t>.</w:t>
      </w:r>
      <w:bookmarkEnd w:id="60"/>
      <w:bookmarkEnd w:id="61"/>
      <w:bookmarkEnd w:id="62"/>
      <w:bookmarkEnd w:id="63"/>
      <w:bookmarkEnd w:id="64"/>
      <w:bookmarkEnd w:id="65"/>
      <w:bookmarkEnd w:id="66"/>
      <w:bookmarkEnd w:id="67"/>
      <w:bookmarkEnd w:id="68"/>
    </w:p>
    <w:p w14:paraId="59731964" w14:textId="56C57CAA" w:rsidR="00CD55CC" w:rsidRDefault="00CD55CC" w:rsidP="00774343">
      <w:pPr>
        <w:pStyle w:val="Observation"/>
        <w:numPr>
          <w:ilvl w:val="0"/>
          <w:numId w:val="0"/>
        </w:numPr>
        <w:rPr>
          <w:b w:val="0"/>
        </w:rPr>
      </w:pPr>
      <w:r>
        <w:rPr>
          <w:b w:val="0"/>
        </w:rPr>
        <w:t xml:space="preserve">For this to work, the </w:t>
      </w:r>
      <w:r w:rsidR="009D51D0">
        <w:rPr>
          <w:b w:val="0"/>
        </w:rPr>
        <w:t>Paging Occasion calculation in the CN and in the RAN need</w:t>
      </w:r>
      <w:r w:rsidR="00CA3DCA">
        <w:rPr>
          <w:b w:val="0"/>
        </w:rPr>
        <w:t xml:space="preserve"> to</w:t>
      </w:r>
      <w:r w:rsidR="009D51D0">
        <w:rPr>
          <w:b w:val="0"/>
        </w:rPr>
        <w:t xml:space="preserve"> be based on the same formula</w:t>
      </w:r>
      <w:r w:rsidR="004F7352">
        <w:rPr>
          <w:b w:val="0"/>
        </w:rPr>
        <w:t xml:space="preserve">. </w:t>
      </w:r>
    </w:p>
    <w:p w14:paraId="342A18B7" w14:textId="16BBB9E7" w:rsidR="009B199C" w:rsidRPr="00DA72BA" w:rsidRDefault="004F7352" w:rsidP="009B199C">
      <w:pPr>
        <w:pStyle w:val="Proposal"/>
      </w:pPr>
      <w:bookmarkStart w:id="78" w:name="_Toc462181530"/>
      <w:bookmarkStart w:id="79" w:name="_Toc462223557"/>
      <w:bookmarkStart w:id="80" w:name="_Toc462224243"/>
      <w:bookmarkStart w:id="81" w:name="_Toc462261139"/>
      <w:bookmarkStart w:id="82" w:name="_Toc462317661"/>
      <w:bookmarkStart w:id="83" w:name="_Toc462349542"/>
      <w:bookmarkStart w:id="84" w:name="_Toc462349595"/>
      <w:bookmarkStart w:id="85" w:name="_Toc462411812"/>
      <w:bookmarkStart w:id="86" w:name="_Toc462412041"/>
      <w:bookmarkStart w:id="87" w:name="_Toc462903643"/>
      <w:bookmarkStart w:id="88" w:name="_Toc462916204"/>
      <w:bookmarkStart w:id="89" w:name="_Toc462996502"/>
      <w:bookmarkStart w:id="90" w:name="_Toc463038067"/>
      <w:bookmarkStart w:id="91" w:name="_Toc465869808"/>
      <w:bookmarkStart w:id="92" w:name="_Toc465972227"/>
      <w:bookmarkStart w:id="93" w:name="_Toc466057548"/>
      <w:bookmarkStart w:id="94" w:name="_Toc469924077"/>
      <w:bookmarkStart w:id="95" w:name="_Toc471388706"/>
      <w:r w:rsidRPr="00D74E62">
        <w:t xml:space="preserve">For robustness </w:t>
      </w:r>
      <w:r w:rsidR="00442C3D">
        <w:t>reasons</w:t>
      </w:r>
      <w:r w:rsidRPr="00D74E62">
        <w:t xml:space="preserve">, a UE in </w:t>
      </w:r>
      <w:r>
        <w:t>RRC_INACTIVE</w:t>
      </w:r>
      <w:r w:rsidRPr="00D74E62">
        <w:t xml:space="preserve"> </w:t>
      </w:r>
      <w:r>
        <w:t xml:space="preserve">state </w:t>
      </w:r>
      <w:r w:rsidRPr="00D74E62">
        <w:t xml:space="preserve">is reachable from both the RAN and </w:t>
      </w:r>
      <w:r w:rsidR="00BC7960">
        <w:t xml:space="preserve">from </w:t>
      </w:r>
      <w:r w:rsidRPr="00D74E62">
        <w:t xml:space="preserve">the CN, which means </w:t>
      </w:r>
      <w:r>
        <w:t>that t</w:t>
      </w:r>
      <w:r w:rsidRPr="00422DCD">
        <w:t xml:space="preserve">he </w:t>
      </w:r>
      <w:r>
        <w:t>P</w:t>
      </w:r>
      <w:r w:rsidR="00442C3D">
        <w:t xml:space="preserve">aging </w:t>
      </w:r>
      <w:r>
        <w:t>O</w:t>
      </w:r>
      <w:r w:rsidR="00442C3D">
        <w:t xml:space="preserve">ccasion </w:t>
      </w:r>
      <w:r>
        <w:t xml:space="preserve">calculation </w:t>
      </w:r>
      <w:r w:rsidR="00442C3D">
        <w:t>for RAN and CN initiated paging</w:t>
      </w:r>
      <w:r>
        <w:t xml:space="preserve"> need </w:t>
      </w:r>
      <w:r w:rsidR="00E8012F">
        <w:t xml:space="preserve">to </w:t>
      </w:r>
      <w:r w:rsidR="00442C3D">
        <w:t>be based on the same</w:t>
      </w:r>
      <w:r w:rsidR="00E8012F">
        <w:t xml:space="preserve"> </w:t>
      </w:r>
      <w:r>
        <w:t>formula</w:t>
      </w:r>
      <w:r w:rsidR="009B199C">
        <w: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6333E28" w14:textId="1945E9CB" w:rsidR="009B199C" w:rsidRDefault="004F02DE" w:rsidP="00774343">
      <w:pPr>
        <w:pStyle w:val="Observation"/>
        <w:numPr>
          <w:ilvl w:val="0"/>
          <w:numId w:val="0"/>
        </w:numPr>
        <w:rPr>
          <w:b w:val="0"/>
        </w:rPr>
      </w:pPr>
      <w:bookmarkStart w:id="96" w:name="_Toc462223535"/>
      <w:bookmarkStart w:id="97" w:name="_Toc462224408"/>
      <w:bookmarkStart w:id="98" w:name="_Toc462317728"/>
      <w:bookmarkStart w:id="99" w:name="_Toc462338538"/>
      <w:bookmarkStart w:id="100" w:name="_Toc462338564"/>
      <w:bookmarkStart w:id="101" w:name="_Toc462349231"/>
      <w:bookmarkStart w:id="102" w:name="_Toc462349380"/>
      <w:bookmarkStart w:id="103" w:name="_Toc462349470"/>
      <w:r>
        <w:rPr>
          <w:b w:val="0"/>
        </w:rPr>
        <w:t xml:space="preserve">If the UE </w:t>
      </w:r>
      <w:r w:rsidR="00B6614F">
        <w:rPr>
          <w:b w:val="0"/>
        </w:rPr>
        <w:t xml:space="preserve">has </w:t>
      </w:r>
      <w:r w:rsidR="00850450">
        <w:rPr>
          <w:b w:val="0"/>
        </w:rPr>
        <w:t xml:space="preserve">negotiated </w:t>
      </w:r>
      <w:r w:rsidR="00B6614F">
        <w:rPr>
          <w:b w:val="0"/>
        </w:rPr>
        <w:t>a l</w:t>
      </w:r>
      <w:r>
        <w:rPr>
          <w:b w:val="0"/>
        </w:rPr>
        <w:t>onger</w:t>
      </w:r>
      <w:r w:rsidR="00442C3D">
        <w:rPr>
          <w:b w:val="0"/>
        </w:rPr>
        <w:t xml:space="preserve"> idle mode</w:t>
      </w:r>
      <w:r>
        <w:rPr>
          <w:b w:val="0"/>
        </w:rPr>
        <w:t xml:space="preserve"> </w:t>
      </w:r>
      <w:r w:rsidR="00B6614F">
        <w:rPr>
          <w:b w:val="0"/>
        </w:rPr>
        <w:t>DRX cycle</w:t>
      </w:r>
      <w:r w:rsidR="00E146D7">
        <w:rPr>
          <w:b w:val="0"/>
        </w:rPr>
        <w:t>,</w:t>
      </w:r>
      <w:r>
        <w:rPr>
          <w:b w:val="0"/>
        </w:rPr>
        <w:t xml:space="preserve"> </w:t>
      </w:r>
      <w:r w:rsidR="00E146D7">
        <w:rPr>
          <w:b w:val="0"/>
        </w:rPr>
        <w:t xml:space="preserve">e.g. </w:t>
      </w:r>
      <w:r w:rsidR="00B6614F">
        <w:rPr>
          <w:b w:val="0"/>
        </w:rPr>
        <w:t xml:space="preserve">in the range </w:t>
      </w:r>
      <w:r w:rsidR="00E3191C">
        <w:rPr>
          <w:b w:val="0"/>
        </w:rPr>
        <w:t>above 10 seconds</w:t>
      </w:r>
      <w:r w:rsidR="003875D2">
        <w:rPr>
          <w:b w:val="0"/>
        </w:rPr>
        <w:t xml:space="preserve">, </w:t>
      </w:r>
      <w:r w:rsidR="002C35D3">
        <w:rPr>
          <w:b w:val="0"/>
        </w:rPr>
        <w:t xml:space="preserve">the </w:t>
      </w:r>
      <w:r w:rsidR="009A21F7">
        <w:rPr>
          <w:b w:val="0"/>
        </w:rPr>
        <w:t xml:space="preserve">time </w:t>
      </w:r>
      <w:r w:rsidR="00CA2808">
        <w:rPr>
          <w:b w:val="0"/>
        </w:rPr>
        <w:t>before the response from the UE (</w:t>
      </w:r>
      <w:r w:rsidR="009A21F7">
        <w:rPr>
          <w:b w:val="0"/>
        </w:rPr>
        <w:t>as</w:t>
      </w:r>
      <w:r w:rsidR="00E146D7">
        <w:rPr>
          <w:b w:val="0"/>
        </w:rPr>
        <w:t xml:space="preserve"> a</w:t>
      </w:r>
      <w:r w:rsidR="009A21F7">
        <w:rPr>
          <w:b w:val="0"/>
        </w:rPr>
        <w:t xml:space="preserve"> result of </w:t>
      </w:r>
      <w:r w:rsidR="00CA2808">
        <w:rPr>
          <w:b w:val="0"/>
        </w:rPr>
        <w:t xml:space="preserve">the </w:t>
      </w:r>
      <w:r w:rsidR="009A21F7">
        <w:rPr>
          <w:b w:val="0"/>
        </w:rPr>
        <w:t>RAN initiated page</w:t>
      </w:r>
      <w:r w:rsidR="00CA2808">
        <w:rPr>
          <w:b w:val="0"/>
        </w:rPr>
        <w:t>)</w:t>
      </w:r>
      <w:r w:rsidR="009A21F7">
        <w:rPr>
          <w:b w:val="0"/>
        </w:rPr>
        <w:t xml:space="preserve"> </w:t>
      </w:r>
      <w:r w:rsidR="00CA2808">
        <w:rPr>
          <w:b w:val="0"/>
        </w:rPr>
        <w:t xml:space="preserve">is received in the CN </w:t>
      </w:r>
      <w:r w:rsidR="009A21F7">
        <w:rPr>
          <w:b w:val="0"/>
        </w:rPr>
        <w:t xml:space="preserve">could be severely delayed </w:t>
      </w:r>
      <w:r w:rsidR="00515843">
        <w:rPr>
          <w:b w:val="0"/>
        </w:rPr>
        <w:t xml:space="preserve">with serious consequences </w:t>
      </w:r>
      <w:r w:rsidR="00E146D7">
        <w:rPr>
          <w:b w:val="0"/>
        </w:rPr>
        <w:t xml:space="preserve">for the UE </w:t>
      </w:r>
      <w:r w:rsidR="00515843">
        <w:rPr>
          <w:b w:val="0"/>
        </w:rPr>
        <w:t>as a result.</w:t>
      </w:r>
      <w:r w:rsidR="00E146D7">
        <w:rPr>
          <w:b w:val="0"/>
        </w:rPr>
        <w:br/>
      </w:r>
      <w:r w:rsidR="00B6614F">
        <w:rPr>
          <w:b w:val="0"/>
        </w:rPr>
        <w:t xml:space="preserve">Since the CN </w:t>
      </w:r>
      <w:r w:rsidR="00B136B8">
        <w:rPr>
          <w:b w:val="0"/>
        </w:rPr>
        <w:t>consider</w:t>
      </w:r>
      <w:r w:rsidR="00293D6D">
        <w:rPr>
          <w:b w:val="0"/>
        </w:rPr>
        <w:t>s</w:t>
      </w:r>
      <w:r w:rsidR="00B136B8">
        <w:rPr>
          <w:b w:val="0"/>
        </w:rPr>
        <w:t xml:space="preserve"> the UE as connected</w:t>
      </w:r>
      <w:r w:rsidR="00A7069E">
        <w:rPr>
          <w:b w:val="0"/>
        </w:rPr>
        <w:t xml:space="preserve"> with an “active” RRC connection</w:t>
      </w:r>
      <w:r w:rsidR="00B136B8">
        <w:rPr>
          <w:b w:val="0"/>
        </w:rPr>
        <w:t xml:space="preserve">, hence </w:t>
      </w:r>
      <w:r w:rsidR="007475A8">
        <w:rPr>
          <w:b w:val="0"/>
        </w:rPr>
        <w:t>not being</w:t>
      </w:r>
      <w:r w:rsidR="00B136B8">
        <w:rPr>
          <w:b w:val="0"/>
        </w:rPr>
        <w:t xml:space="preserve"> aware of the RAN initiated page and the potential delayed response time</w:t>
      </w:r>
      <w:r w:rsidR="004654D7">
        <w:rPr>
          <w:b w:val="0"/>
        </w:rPr>
        <w:t xml:space="preserve"> from the UE</w:t>
      </w:r>
      <w:r w:rsidR="00D80915">
        <w:rPr>
          <w:b w:val="0"/>
        </w:rPr>
        <w:t xml:space="preserve"> due to </w:t>
      </w:r>
      <w:r w:rsidR="00432163">
        <w:rPr>
          <w:b w:val="0"/>
        </w:rPr>
        <w:t xml:space="preserve">in fact </w:t>
      </w:r>
      <w:r w:rsidR="00D80915">
        <w:rPr>
          <w:b w:val="0"/>
        </w:rPr>
        <w:t>a long DRX cycle</w:t>
      </w:r>
      <w:r w:rsidR="00B136B8">
        <w:rPr>
          <w:b w:val="0"/>
        </w:rPr>
        <w:t xml:space="preserve">, </w:t>
      </w:r>
      <w:r w:rsidR="004654D7">
        <w:rPr>
          <w:b w:val="0"/>
        </w:rPr>
        <w:t xml:space="preserve">this </w:t>
      </w:r>
      <w:r w:rsidR="006D58EE">
        <w:rPr>
          <w:b w:val="0"/>
        </w:rPr>
        <w:t xml:space="preserve">scenario </w:t>
      </w:r>
      <w:r w:rsidR="004654D7">
        <w:rPr>
          <w:b w:val="0"/>
        </w:rPr>
        <w:t xml:space="preserve">could </w:t>
      </w:r>
      <w:r w:rsidR="00A3380B">
        <w:rPr>
          <w:b w:val="0"/>
        </w:rPr>
        <w:t xml:space="preserve">potentially </w:t>
      </w:r>
      <w:r w:rsidR="004654D7">
        <w:rPr>
          <w:b w:val="0"/>
        </w:rPr>
        <w:t xml:space="preserve">lead to </w:t>
      </w:r>
      <w:r w:rsidR="00A3380B">
        <w:rPr>
          <w:b w:val="0"/>
        </w:rPr>
        <w:t>one or more retransmissions</w:t>
      </w:r>
      <w:r w:rsidR="00AD6FAD">
        <w:rPr>
          <w:b w:val="0"/>
        </w:rPr>
        <w:t xml:space="preserve"> </w:t>
      </w:r>
      <w:r w:rsidR="00A3380B">
        <w:rPr>
          <w:b w:val="0"/>
        </w:rPr>
        <w:t xml:space="preserve">of the data/signalling </w:t>
      </w:r>
      <w:r w:rsidR="00AD6FAD">
        <w:rPr>
          <w:b w:val="0"/>
        </w:rPr>
        <w:t xml:space="preserve">and </w:t>
      </w:r>
      <w:r w:rsidR="00A3380B">
        <w:rPr>
          <w:b w:val="0"/>
        </w:rPr>
        <w:t>in worse case,</w:t>
      </w:r>
      <w:r w:rsidR="00280F6B">
        <w:rPr>
          <w:b w:val="0"/>
        </w:rPr>
        <w:t xml:space="preserve"> a </w:t>
      </w:r>
      <w:r w:rsidR="00E70DA5">
        <w:rPr>
          <w:b w:val="0"/>
        </w:rPr>
        <w:t>CN initiated</w:t>
      </w:r>
      <w:r w:rsidR="00617DEB">
        <w:rPr>
          <w:b w:val="0"/>
        </w:rPr>
        <w:t xml:space="preserve"> </w:t>
      </w:r>
      <w:r w:rsidR="004654D7">
        <w:rPr>
          <w:b w:val="0"/>
        </w:rPr>
        <w:t xml:space="preserve">release </w:t>
      </w:r>
      <w:r w:rsidR="00280F6B">
        <w:rPr>
          <w:b w:val="0"/>
        </w:rPr>
        <w:t>of the UE</w:t>
      </w:r>
      <w:r w:rsidR="005B4AFC">
        <w:rPr>
          <w:b w:val="0"/>
        </w:rPr>
        <w:t>.</w:t>
      </w:r>
      <w:r w:rsidR="004654D7">
        <w:rPr>
          <w:b w:val="0"/>
        </w:rPr>
        <w:br/>
        <w:t xml:space="preserve">For this reason it should be possible </w:t>
      </w:r>
      <w:r w:rsidR="00614269">
        <w:rPr>
          <w:b w:val="0"/>
        </w:rPr>
        <w:t xml:space="preserve">for the RAN </w:t>
      </w:r>
      <w:r w:rsidR="004654D7">
        <w:rPr>
          <w:b w:val="0"/>
        </w:rPr>
        <w:t xml:space="preserve">to </w:t>
      </w:r>
      <w:r w:rsidR="002231AA">
        <w:rPr>
          <w:b w:val="0"/>
        </w:rPr>
        <w:t>assign a</w:t>
      </w:r>
      <w:r w:rsidR="00280F6B">
        <w:rPr>
          <w:b w:val="0"/>
        </w:rPr>
        <w:t xml:space="preserve"> </w:t>
      </w:r>
      <w:r w:rsidR="00E17A9D">
        <w:rPr>
          <w:b w:val="0"/>
        </w:rPr>
        <w:t>shorte</w:t>
      </w:r>
      <w:r w:rsidR="00280F6B">
        <w:rPr>
          <w:b w:val="0"/>
        </w:rPr>
        <w:t>r</w:t>
      </w:r>
      <w:r w:rsidR="00E17A9D">
        <w:rPr>
          <w:b w:val="0"/>
        </w:rPr>
        <w:t xml:space="preserve"> </w:t>
      </w:r>
      <w:r w:rsidR="004654D7">
        <w:rPr>
          <w:b w:val="0"/>
        </w:rPr>
        <w:t xml:space="preserve">DRX cycle for </w:t>
      </w:r>
      <w:r w:rsidR="002231AA">
        <w:rPr>
          <w:b w:val="0"/>
        </w:rPr>
        <w:t>the</w:t>
      </w:r>
      <w:r w:rsidR="004654D7">
        <w:rPr>
          <w:b w:val="0"/>
        </w:rPr>
        <w:t xml:space="preserve"> UE </w:t>
      </w:r>
      <w:r w:rsidR="00614269">
        <w:rPr>
          <w:b w:val="0"/>
        </w:rPr>
        <w:t xml:space="preserve">so that the </w:t>
      </w:r>
      <w:r w:rsidR="00A7069E">
        <w:rPr>
          <w:b w:val="0"/>
        </w:rPr>
        <w:t xml:space="preserve">expected UE response time (thus the </w:t>
      </w:r>
      <w:r w:rsidR="00614269">
        <w:rPr>
          <w:b w:val="0"/>
        </w:rPr>
        <w:t xml:space="preserve">paging monitoring cycle) </w:t>
      </w:r>
      <w:r w:rsidR="007475A8">
        <w:rPr>
          <w:b w:val="0"/>
        </w:rPr>
        <w:t>will be</w:t>
      </w:r>
      <w:r w:rsidR="00614269">
        <w:rPr>
          <w:b w:val="0"/>
        </w:rPr>
        <w:t xml:space="preserve"> </w:t>
      </w:r>
      <w:r w:rsidR="00D01CB1">
        <w:rPr>
          <w:b w:val="0"/>
        </w:rPr>
        <w:t xml:space="preserve">changed to </w:t>
      </w:r>
      <w:r w:rsidR="00BD6D37">
        <w:rPr>
          <w:b w:val="0"/>
        </w:rPr>
        <w:t xml:space="preserve">an </w:t>
      </w:r>
      <w:r w:rsidR="000B3EDC">
        <w:rPr>
          <w:b w:val="0"/>
        </w:rPr>
        <w:t>“</w:t>
      </w:r>
      <w:r w:rsidR="00614269">
        <w:rPr>
          <w:b w:val="0"/>
        </w:rPr>
        <w:t>acceptable</w:t>
      </w:r>
      <w:r w:rsidR="00BD6D37">
        <w:rPr>
          <w:b w:val="0"/>
        </w:rPr>
        <w:t>”</w:t>
      </w:r>
      <w:r w:rsidR="00614269">
        <w:rPr>
          <w:b w:val="0"/>
        </w:rPr>
        <w:t xml:space="preserve"> </w:t>
      </w:r>
      <w:r w:rsidR="00CD26C5">
        <w:rPr>
          <w:b w:val="0"/>
        </w:rPr>
        <w:t>level</w:t>
      </w:r>
      <w:r w:rsidR="00614269">
        <w:rPr>
          <w:b w:val="0"/>
        </w:rPr>
        <w:t>.</w:t>
      </w:r>
      <w:bookmarkEnd w:id="96"/>
      <w:bookmarkEnd w:id="97"/>
      <w:bookmarkEnd w:id="98"/>
      <w:bookmarkEnd w:id="99"/>
      <w:bookmarkEnd w:id="100"/>
      <w:bookmarkEnd w:id="101"/>
      <w:bookmarkEnd w:id="102"/>
      <w:bookmarkEnd w:id="103"/>
      <w:r w:rsidR="00D80915">
        <w:rPr>
          <w:b w:val="0"/>
        </w:rPr>
        <w:t xml:space="preserve"> </w:t>
      </w:r>
      <w:r w:rsidR="00432163">
        <w:rPr>
          <w:b w:val="0"/>
        </w:rPr>
        <w:t xml:space="preserve">The </w:t>
      </w:r>
      <w:r w:rsidR="00FF4910">
        <w:rPr>
          <w:b w:val="0"/>
        </w:rPr>
        <w:t xml:space="preserve">RAN </w:t>
      </w:r>
      <w:r w:rsidR="00A7069E">
        <w:rPr>
          <w:b w:val="0"/>
        </w:rPr>
        <w:t xml:space="preserve">decision </w:t>
      </w:r>
      <w:r w:rsidR="00FF4910">
        <w:rPr>
          <w:b w:val="0"/>
        </w:rPr>
        <w:t xml:space="preserve">to </w:t>
      </w:r>
      <w:r w:rsidR="005B4AFC">
        <w:rPr>
          <w:b w:val="0"/>
        </w:rPr>
        <w:t xml:space="preserve">change </w:t>
      </w:r>
      <w:r w:rsidR="00FF4910">
        <w:rPr>
          <w:b w:val="0"/>
        </w:rPr>
        <w:t xml:space="preserve">the DRX cycle while in RRC_INACTIVE could e.g. be based on service </w:t>
      </w:r>
      <w:r w:rsidR="00BC5E21">
        <w:rPr>
          <w:b w:val="0"/>
        </w:rPr>
        <w:t xml:space="preserve">type request </w:t>
      </w:r>
      <w:r w:rsidR="005B4AFC">
        <w:rPr>
          <w:b w:val="0"/>
        </w:rPr>
        <w:t>and UE capabilities. T</w:t>
      </w:r>
      <w:r w:rsidR="00A7069E">
        <w:rPr>
          <w:b w:val="0"/>
        </w:rPr>
        <w:t xml:space="preserve">he </w:t>
      </w:r>
      <w:r w:rsidR="00432163">
        <w:rPr>
          <w:b w:val="0"/>
        </w:rPr>
        <w:t xml:space="preserve">RAN configured DRX cycle is </w:t>
      </w:r>
      <w:r w:rsidR="00CB3280">
        <w:rPr>
          <w:b w:val="0"/>
        </w:rPr>
        <w:t xml:space="preserve">sent to the UE in dedicated signalling, </w:t>
      </w:r>
      <w:r w:rsidR="00432163">
        <w:rPr>
          <w:b w:val="0"/>
        </w:rPr>
        <w:t xml:space="preserve">preferably in the </w:t>
      </w:r>
      <w:r w:rsidR="00BC5E21">
        <w:rPr>
          <w:b w:val="0"/>
        </w:rPr>
        <w:t xml:space="preserve">same </w:t>
      </w:r>
      <w:r w:rsidR="00CB3280">
        <w:rPr>
          <w:b w:val="0"/>
        </w:rPr>
        <w:t>message</w:t>
      </w:r>
      <w:r w:rsidR="005B4AFC">
        <w:rPr>
          <w:b w:val="0"/>
        </w:rPr>
        <w:t xml:space="preserve"> that will </w:t>
      </w:r>
      <w:r w:rsidR="00BC5E21">
        <w:rPr>
          <w:b w:val="0"/>
        </w:rPr>
        <w:t xml:space="preserve">request </w:t>
      </w:r>
      <w:r w:rsidR="005B4AFC">
        <w:rPr>
          <w:b w:val="0"/>
        </w:rPr>
        <w:t xml:space="preserve">the UE </w:t>
      </w:r>
      <w:r w:rsidR="00BC5E21">
        <w:rPr>
          <w:b w:val="0"/>
        </w:rPr>
        <w:t>in</w:t>
      </w:r>
      <w:r w:rsidR="005B4AFC">
        <w:rPr>
          <w:b w:val="0"/>
        </w:rPr>
        <w:t>to RRC_INACTIVE state</w:t>
      </w:r>
      <w:r w:rsidR="00F010D8">
        <w:rPr>
          <w:b w:val="0"/>
        </w:rPr>
        <w:t>.</w:t>
      </w:r>
    </w:p>
    <w:p w14:paraId="006F8B15" w14:textId="463ACF87" w:rsidR="00191F83" w:rsidRDefault="00280F6B" w:rsidP="00774343">
      <w:pPr>
        <w:pStyle w:val="Observation"/>
        <w:numPr>
          <w:ilvl w:val="0"/>
          <w:numId w:val="0"/>
        </w:numPr>
        <w:rPr>
          <w:b w:val="0"/>
        </w:rPr>
      </w:pPr>
      <w:bookmarkStart w:id="104" w:name="_Toc462223536"/>
      <w:bookmarkStart w:id="105" w:name="_Toc462224409"/>
      <w:bookmarkStart w:id="106" w:name="_Toc462317729"/>
      <w:bookmarkStart w:id="107" w:name="_Toc462338539"/>
      <w:bookmarkStart w:id="108" w:name="_Toc462338565"/>
      <w:bookmarkStart w:id="109" w:name="_Toc462349232"/>
      <w:bookmarkStart w:id="110" w:name="_Toc462349381"/>
      <w:bookmarkStart w:id="111" w:name="_Toc462349471"/>
      <w:r>
        <w:rPr>
          <w:b w:val="0"/>
        </w:rPr>
        <w:t>I</w:t>
      </w:r>
      <w:r w:rsidR="00191F83">
        <w:rPr>
          <w:b w:val="0"/>
        </w:rPr>
        <w:t xml:space="preserve">n order for the UE to be reachable also from a CN initiated page, the RAN </w:t>
      </w:r>
      <w:r w:rsidR="00F860CF">
        <w:rPr>
          <w:b w:val="0"/>
        </w:rPr>
        <w:t xml:space="preserve">configured </w:t>
      </w:r>
      <w:r w:rsidR="00191F83">
        <w:rPr>
          <w:b w:val="0"/>
        </w:rPr>
        <w:t xml:space="preserve">DRX cycle need to be </w:t>
      </w:r>
      <w:r w:rsidR="004D6DB0">
        <w:rPr>
          <w:b w:val="0"/>
        </w:rPr>
        <w:t xml:space="preserve">time </w:t>
      </w:r>
      <w:r w:rsidR="00191F83">
        <w:rPr>
          <w:b w:val="0"/>
        </w:rPr>
        <w:t xml:space="preserve">aligned with the </w:t>
      </w:r>
      <w:r w:rsidR="006D58EE">
        <w:rPr>
          <w:b w:val="0"/>
        </w:rPr>
        <w:t xml:space="preserve">idle mode </w:t>
      </w:r>
      <w:r w:rsidR="00191F83">
        <w:rPr>
          <w:b w:val="0"/>
        </w:rPr>
        <w:t xml:space="preserve">DRX cycle used by </w:t>
      </w:r>
      <w:r w:rsidR="006F70E1">
        <w:rPr>
          <w:b w:val="0"/>
        </w:rPr>
        <w:t xml:space="preserve">the </w:t>
      </w:r>
      <w:r w:rsidR="00191F83">
        <w:rPr>
          <w:b w:val="0"/>
        </w:rPr>
        <w:t xml:space="preserve">UE </w:t>
      </w:r>
      <w:r w:rsidR="008812EE">
        <w:rPr>
          <w:b w:val="0"/>
        </w:rPr>
        <w:t xml:space="preserve">while </w:t>
      </w:r>
      <w:r w:rsidR="00191F83">
        <w:rPr>
          <w:b w:val="0"/>
        </w:rPr>
        <w:t xml:space="preserve">in </w:t>
      </w:r>
      <w:r w:rsidR="00173BC0">
        <w:rPr>
          <w:b w:val="0"/>
        </w:rPr>
        <w:t xml:space="preserve">RRC_IDLE </w:t>
      </w:r>
      <w:r w:rsidR="008812EE">
        <w:rPr>
          <w:b w:val="0"/>
        </w:rPr>
        <w:t>state</w:t>
      </w:r>
      <w:r w:rsidR="00191F83">
        <w:rPr>
          <w:b w:val="0"/>
        </w:rPr>
        <w:t xml:space="preserve">. </w:t>
      </w:r>
      <w:r w:rsidR="006B796F">
        <w:rPr>
          <w:b w:val="0"/>
        </w:rPr>
        <w:t xml:space="preserve">In other words, the RAN </w:t>
      </w:r>
      <w:r w:rsidR="00F860CF">
        <w:rPr>
          <w:b w:val="0"/>
        </w:rPr>
        <w:lastRenderedPageBreak/>
        <w:t xml:space="preserve">configured </w:t>
      </w:r>
      <w:r w:rsidR="006B796F">
        <w:rPr>
          <w:b w:val="0"/>
        </w:rPr>
        <w:t>DRX cycle can be shorter than the idle mode</w:t>
      </w:r>
      <w:r w:rsidR="0061720F">
        <w:rPr>
          <w:b w:val="0"/>
        </w:rPr>
        <w:t xml:space="preserve"> DRX cycle as long as </w:t>
      </w:r>
      <w:r w:rsidR="00F144F1">
        <w:rPr>
          <w:b w:val="0"/>
        </w:rPr>
        <w:t>the</w:t>
      </w:r>
      <w:r w:rsidR="0061720F">
        <w:rPr>
          <w:b w:val="0"/>
        </w:rPr>
        <w:t xml:space="preserve"> CN paging monitoring </w:t>
      </w:r>
      <w:r w:rsidR="00F144F1">
        <w:rPr>
          <w:b w:val="0"/>
        </w:rPr>
        <w:t>cycle</w:t>
      </w:r>
      <w:r w:rsidR="006F70E1">
        <w:rPr>
          <w:b w:val="0"/>
        </w:rPr>
        <w:t xml:space="preserve"> always</w:t>
      </w:r>
      <w:r w:rsidR="0061720F">
        <w:rPr>
          <w:b w:val="0"/>
        </w:rPr>
        <w:t xml:space="preserve"> coincide </w:t>
      </w:r>
      <w:r w:rsidR="00F144F1">
        <w:rPr>
          <w:b w:val="0"/>
        </w:rPr>
        <w:t xml:space="preserve">with </w:t>
      </w:r>
      <w:r w:rsidR="004D6DB0">
        <w:rPr>
          <w:b w:val="0"/>
        </w:rPr>
        <w:t xml:space="preserve">one of </w:t>
      </w:r>
      <w:r w:rsidR="00F144F1">
        <w:rPr>
          <w:b w:val="0"/>
        </w:rPr>
        <w:t xml:space="preserve">the RAN paging </w:t>
      </w:r>
      <w:r w:rsidR="004D6DB0">
        <w:rPr>
          <w:b w:val="0"/>
        </w:rPr>
        <w:t>occasions</w:t>
      </w:r>
      <w:r w:rsidR="00F144F1">
        <w:rPr>
          <w:b w:val="0"/>
        </w:rPr>
        <w:t>.</w:t>
      </w:r>
      <w:bookmarkEnd w:id="104"/>
      <w:bookmarkEnd w:id="105"/>
      <w:bookmarkEnd w:id="106"/>
      <w:bookmarkEnd w:id="107"/>
      <w:bookmarkEnd w:id="108"/>
      <w:bookmarkEnd w:id="109"/>
      <w:bookmarkEnd w:id="110"/>
      <w:bookmarkEnd w:id="111"/>
    </w:p>
    <w:p w14:paraId="493C9E12" w14:textId="62F195C2" w:rsidR="0091434D" w:rsidRPr="00066DD5" w:rsidRDefault="00E8012F" w:rsidP="0091434D">
      <w:pPr>
        <w:pStyle w:val="Proposal"/>
      </w:pPr>
      <w:bookmarkStart w:id="112" w:name="_Toc469924078"/>
      <w:bookmarkStart w:id="113" w:name="_Toc471388707"/>
      <w:r>
        <w:rPr>
          <w:noProof/>
        </w:rPr>
        <w:t xml:space="preserve">The </w:t>
      </w:r>
      <w:r w:rsidR="0091434D">
        <w:rPr>
          <w:noProof/>
        </w:rPr>
        <w:t>UE can be configured with a shorter</w:t>
      </w:r>
      <w:r w:rsidR="0091434D">
        <w:rPr>
          <w:noProof/>
          <w:lang w:val="en-US"/>
        </w:rPr>
        <w:t xml:space="preserve"> DRX cycle in RRC_INACTIVE state </w:t>
      </w:r>
      <w:r>
        <w:rPr>
          <w:noProof/>
          <w:lang w:val="en-US"/>
        </w:rPr>
        <w:t>compared to what is negotiated for idle mode</w:t>
      </w:r>
      <w:r w:rsidR="0091434D">
        <w:rPr>
          <w:noProof/>
          <w:lang w:val="en-US"/>
        </w:rPr>
        <w:t xml:space="preserve"> as long as the CN paging monitoring cycle always coincide with one of the RAN paging occasions.</w:t>
      </w:r>
      <w:bookmarkEnd w:id="112"/>
      <w:bookmarkEnd w:id="113"/>
    </w:p>
    <w:p w14:paraId="49FA6C65" w14:textId="3461B3F4" w:rsidR="00152265" w:rsidRDefault="00F83C71" w:rsidP="00774343">
      <w:pPr>
        <w:pStyle w:val="Observation"/>
        <w:numPr>
          <w:ilvl w:val="0"/>
          <w:numId w:val="0"/>
        </w:numPr>
        <w:rPr>
          <w:b w:val="0"/>
        </w:rPr>
      </w:pPr>
      <w:bookmarkStart w:id="114" w:name="_Toc462223537"/>
      <w:bookmarkStart w:id="115" w:name="_Toc462224410"/>
      <w:bookmarkStart w:id="116" w:name="_Toc462317730"/>
      <w:bookmarkStart w:id="117" w:name="_Toc462338540"/>
      <w:bookmarkStart w:id="118" w:name="_Toc462338566"/>
      <w:bookmarkStart w:id="119" w:name="_Toc462349233"/>
      <w:bookmarkStart w:id="120" w:name="_Toc462349382"/>
      <w:bookmarkStart w:id="121" w:name="_Toc462349472"/>
      <w:r>
        <w:rPr>
          <w:b w:val="0"/>
        </w:rPr>
        <w:t>T</w:t>
      </w:r>
      <w:r w:rsidR="000B3EDC">
        <w:rPr>
          <w:b w:val="0"/>
        </w:rPr>
        <w:t xml:space="preserve">he RAN </w:t>
      </w:r>
      <w:r w:rsidR="00F860CF">
        <w:rPr>
          <w:b w:val="0"/>
        </w:rPr>
        <w:t xml:space="preserve">configured </w:t>
      </w:r>
      <w:r w:rsidR="000B3EDC">
        <w:rPr>
          <w:b w:val="0"/>
        </w:rPr>
        <w:t xml:space="preserve">DRX cycle </w:t>
      </w:r>
      <w:r w:rsidR="00CE4B0C">
        <w:rPr>
          <w:b w:val="0"/>
        </w:rPr>
        <w:t xml:space="preserve">is </w:t>
      </w:r>
      <w:r w:rsidR="000B3EDC">
        <w:rPr>
          <w:b w:val="0"/>
        </w:rPr>
        <w:t xml:space="preserve">only valid as long as the UE remains in </w:t>
      </w:r>
      <w:r w:rsidR="0053711E">
        <w:rPr>
          <w:b w:val="0"/>
        </w:rPr>
        <w:t>RRC_INACTIVE</w:t>
      </w:r>
      <w:r w:rsidR="000B3EDC">
        <w:rPr>
          <w:b w:val="0"/>
        </w:rPr>
        <w:t xml:space="preserve"> state</w:t>
      </w:r>
      <w:r w:rsidR="00B90425">
        <w:rPr>
          <w:b w:val="0"/>
        </w:rPr>
        <w:t xml:space="preserve"> (or </w:t>
      </w:r>
      <w:r w:rsidR="00CE4B0C">
        <w:rPr>
          <w:b w:val="0"/>
        </w:rPr>
        <w:t xml:space="preserve">until it </w:t>
      </w:r>
      <w:r w:rsidR="00B90425">
        <w:rPr>
          <w:b w:val="0"/>
        </w:rPr>
        <w:t xml:space="preserve">is </w:t>
      </w:r>
      <w:r w:rsidR="00173BC0">
        <w:rPr>
          <w:b w:val="0"/>
        </w:rPr>
        <w:t xml:space="preserve">further </w:t>
      </w:r>
      <w:r w:rsidR="00B90425">
        <w:rPr>
          <w:b w:val="0"/>
        </w:rPr>
        <w:t xml:space="preserve">changed </w:t>
      </w:r>
      <w:r w:rsidR="00CE4B0C">
        <w:rPr>
          <w:b w:val="0"/>
        </w:rPr>
        <w:t xml:space="preserve">by </w:t>
      </w:r>
      <w:r w:rsidR="00173BC0">
        <w:rPr>
          <w:b w:val="0"/>
        </w:rPr>
        <w:t xml:space="preserve">the </w:t>
      </w:r>
      <w:r w:rsidR="00CE4B0C">
        <w:rPr>
          <w:b w:val="0"/>
        </w:rPr>
        <w:t>RAN)</w:t>
      </w:r>
      <w:r w:rsidR="0061720F">
        <w:rPr>
          <w:b w:val="0"/>
        </w:rPr>
        <w:t>, thus w</w:t>
      </w:r>
      <w:r w:rsidR="000B3EDC">
        <w:rPr>
          <w:b w:val="0"/>
        </w:rPr>
        <w:t xml:space="preserve">hen the UE enters </w:t>
      </w:r>
      <w:r w:rsidR="00173BC0">
        <w:rPr>
          <w:b w:val="0"/>
        </w:rPr>
        <w:t xml:space="preserve">RRC_IDLE </w:t>
      </w:r>
      <w:r w:rsidR="000B3EDC">
        <w:rPr>
          <w:b w:val="0"/>
        </w:rPr>
        <w:t xml:space="preserve">state </w:t>
      </w:r>
      <w:r w:rsidR="000E2AC5">
        <w:rPr>
          <w:b w:val="0"/>
        </w:rPr>
        <w:t>it</w:t>
      </w:r>
      <w:r w:rsidR="000B3EDC">
        <w:rPr>
          <w:b w:val="0"/>
        </w:rPr>
        <w:t xml:space="preserve"> shall revert to the </w:t>
      </w:r>
      <w:r w:rsidR="00D22A06">
        <w:rPr>
          <w:b w:val="0"/>
        </w:rPr>
        <w:t xml:space="preserve">idle mode DRX cycle </w:t>
      </w:r>
      <w:r w:rsidR="000B3EDC">
        <w:rPr>
          <w:b w:val="0"/>
        </w:rPr>
        <w:t xml:space="preserve">previously used </w:t>
      </w:r>
      <w:r w:rsidR="00770CA5">
        <w:rPr>
          <w:b w:val="0"/>
        </w:rPr>
        <w:t>for that cell</w:t>
      </w:r>
      <w:r w:rsidR="000B3EDC">
        <w:rPr>
          <w:b w:val="0"/>
        </w:rPr>
        <w:t>.</w:t>
      </w:r>
      <w:bookmarkEnd w:id="114"/>
      <w:bookmarkEnd w:id="115"/>
      <w:bookmarkEnd w:id="116"/>
      <w:bookmarkEnd w:id="117"/>
      <w:bookmarkEnd w:id="118"/>
      <w:bookmarkEnd w:id="119"/>
      <w:bookmarkEnd w:id="120"/>
      <w:bookmarkEnd w:id="121"/>
    </w:p>
    <w:p w14:paraId="455E39D6" w14:textId="1EB0DE53" w:rsidR="003C0134" w:rsidRDefault="00066DD5" w:rsidP="001E6AE2">
      <w:pPr>
        <w:pStyle w:val="Proposal"/>
      </w:pPr>
      <w:bookmarkStart w:id="122" w:name="_Toc462223560"/>
      <w:bookmarkStart w:id="123" w:name="_Toc462224246"/>
      <w:bookmarkStart w:id="124" w:name="_Toc462261142"/>
      <w:bookmarkStart w:id="125" w:name="_Toc462317664"/>
      <w:bookmarkStart w:id="126" w:name="_Toc462349545"/>
      <w:bookmarkStart w:id="127" w:name="_Toc462349598"/>
      <w:bookmarkStart w:id="128" w:name="_Toc462411815"/>
      <w:bookmarkStart w:id="129" w:name="_Toc462412044"/>
      <w:bookmarkStart w:id="130" w:name="_Toc462903646"/>
      <w:bookmarkStart w:id="131" w:name="_Toc462916207"/>
      <w:bookmarkStart w:id="132" w:name="_Toc462996505"/>
      <w:bookmarkStart w:id="133" w:name="_Toc463038070"/>
      <w:bookmarkStart w:id="134" w:name="_Toc465869811"/>
      <w:bookmarkStart w:id="135" w:name="_Toc465972230"/>
      <w:bookmarkStart w:id="136" w:name="_Toc466057551"/>
      <w:bookmarkStart w:id="137" w:name="_Toc469924079"/>
      <w:bookmarkStart w:id="138" w:name="_Toc471388708"/>
      <w:r>
        <w:rPr>
          <w:noProof/>
          <w:lang w:val="en-US"/>
        </w:rPr>
        <w:t xml:space="preserve">The RAN </w:t>
      </w:r>
      <w:r w:rsidR="00F860CF">
        <w:rPr>
          <w:noProof/>
        </w:rPr>
        <w:t>configured</w:t>
      </w:r>
      <w:r w:rsidR="00F860CF" w:rsidRPr="00066DD5">
        <w:rPr>
          <w:noProof/>
        </w:rPr>
        <w:t xml:space="preserve"> </w:t>
      </w:r>
      <w:r w:rsidRPr="00066DD5">
        <w:rPr>
          <w:noProof/>
        </w:rPr>
        <w:t xml:space="preserve">DRX cycle is only valid as long as the UE remains in </w:t>
      </w:r>
      <w:r w:rsidR="00993BED">
        <w:rPr>
          <w:noProof/>
        </w:rPr>
        <w:t xml:space="preserve">RRC_INACTIVE </w:t>
      </w:r>
      <w:r w:rsidRPr="00066DD5">
        <w:rPr>
          <w:noProof/>
        </w:rPr>
        <w:t>state</w:t>
      </w:r>
      <w:r w:rsidR="006F70E1">
        <w:rPr>
          <w:noProof/>
          <w:lang w:val="en-US"/>
        </w:rPr>
        <w: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07699CF" w14:textId="48C736A1" w:rsidR="00CB2AFF" w:rsidRPr="00C80EEC" w:rsidRDefault="00CB2AFF" w:rsidP="00A936F7">
      <w:pPr>
        <w:pStyle w:val="Proposal"/>
        <w:numPr>
          <w:ilvl w:val="0"/>
          <w:numId w:val="0"/>
        </w:numPr>
      </w:pPr>
    </w:p>
    <w:p w14:paraId="13F731D1" w14:textId="77777777" w:rsidR="00C01F33" w:rsidRPr="00CE0424" w:rsidRDefault="00C01F33" w:rsidP="00CE0424">
      <w:pPr>
        <w:pStyle w:val="Heading1"/>
      </w:pPr>
      <w:r w:rsidRPr="00CE0424">
        <w:t>Conclusion</w:t>
      </w:r>
    </w:p>
    <w:p w14:paraId="4AEE30AC" w14:textId="45816E4D" w:rsidR="00A66692" w:rsidRPr="002D3E9D" w:rsidRDefault="00716F7E">
      <w:pPr>
        <w:pStyle w:val="TOC1"/>
        <w:rPr>
          <w:b w:val="0"/>
        </w:rPr>
      </w:pPr>
      <w:r>
        <w:rPr>
          <w:b w:val="0"/>
        </w:rPr>
        <w:t>In this paper</w:t>
      </w:r>
      <w:r w:rsidR="008E065E" w:rsidRPr="002D3E9D">
        <w:rPr>
          <w:b w:val="0"/>
        </w:rPr>
        <w:t xml:space="preserve"> we </w:t>
      </w:r>
      <w:r>
        <w:rPr>
          <w:b w:val="0"/>
        </w:rPr>
        <w:t xml:space="preserve">have </w:t>
      </w:r>
      <w:r w:rsidR="008E065E" w:rsidRPr="002D3E9D">
        <w:rPr>
          <w:b w:val="0"/>
        </w:rPr>
        <w:t>made the following observations:</w:t>
      </w:r>
    </w:p>
    <w:p w14:paraId="352DCFC4" w14:textId="77777777" w:rsidR="009C1E5C" w:rsidRPr="009C1E5C"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9C1E5C">
        <w:t>Observation 1</w:t>
      </w:r>
      <w:r w:rsidR="009C1E5C" w:rsidRPr="009C1E5C">
        <w:rPr>
          <w:rFonts w:asciiTheme="minorHAnsi" w:eastAsiaTheme="minorEastAsia" w:hAnsiTheme="minorHAnsi" w:cstheme="minorBidi"/>
          <w:b w:val="0"/>
          <w:sz w:val="22"/>
          <w:lang w:eastAsia="sv-SE"/>
        </w:rPr>
        <w:tab/>
      </w:r>
      <w:r w:rsidR="009C1E5C">
        <w:t>In LTE the UE can either use the DRX cycle defined for the serving cell or request for an individual DRX cycle.</w:t>
      </w:r>
    </w:p>
    <w:p w14:paraId="39885005" w14:textId="77777777" w:rsidR="009C1E5C" w:rsidRPr="009C1E5C" w:rsidRDefault="009C1E5C">
      <w:pPr>
        <w:pStyle w:val="TOC1"/>
        <w:rPr>
          <w:rFonts w:asciiTheme="minorHAnsi" w:eastAsiaTheme="minorEastAsia" w:hAnsiTheme="minorHAnsi" w:cstheme="minorBidi"/>
          <w:b w:val="0"/>
          <w:sz w:val="22"/>
          <w:lang w:eastAsia="sv-SE"/>
        </w:rPr>
      </w:pPr>
      <w:r>
        <w:t>Observation 2</w:t>
      </w:r>
      <w:r w:rsidRPr="009C1E5C">
        <w:rPr>
          <w:rFonts w:asciiTheme="minorHAnsi" w:eastAsiaTheme="minorEastAsia" w:hAnsiTheme="minorHAnsi" w:cstheme="minorBidi"/>
          <w:b w:val="0"/>
          <w:sz w:val="22"/>
          <w:lang w:eastAsia="sv-SE"/>
        </w:rPr>
        <w:tab/>
      </w:r>
      <w:r>
        <w:t>DRX in idle state can be used to extend UE battery lifetime, but will increase latency.</w:t>
      </w:r>
    </w:p>
    <w:p w14:paraId="52058816" w14:textId="0BBB8D71" w:rsidR="008E065E" w:rsidRDefault="008E065E" w:rsidP="008E065E">
      <w:pPr>
        <w:pStyle w:val="BodyText"/>
        <w:rPr>
          <w:b/>
          <w:bCs/>
        </w:rPr>
      </w:pPr>
      <w:r>
        <w:rPr>
          <w:b/>
          <w:bCs/>
        </w:rPr>
        <w:fldChar w:fldCharType="end"/>
      </w:r>
    </w:p>
    <w:p w14:paraId="1C8D53B0" w14:textId="788F0596" w:rsidR="00A66692" w:rsidRPr="002D3E9D" w:rsidRDefault="008E065E">
      <w:pPr>
        <w:pStyle w:val="TOC1"/>
        <w:rPr>
          <w:b w:val="0"/>
        </w:rPr>
      </w:pPr>
      <w:r w:rsidRPr="002D3E9D">
        <w:rPr>
          <w:b w:val="0"/>
        </w:rPr>
        <w:t xml:space="preserve">Based on the </w:t>
      </w:r>
      <w:r w:rsidR="00716F7E">
        <w:rPr>
          <w:b w:val="0"/>
        </w:rPr>
        <w:t xml:space="preserve">observations and the </w:t>
      </w:r>
      <w:r w:rsidRPr="002D3E9D">
        <w:rPr>
          <w:b w:val="0"/>
        </w:rPr>
        <w:t xml:space="preserve">discussion in section </w:t>
      </w:r>
      <w:r w:rsidRPr="002D3E9D">
        <w:rPr>
          <w:b w:val="0"/>
          <w:highlight w:val="cyan"/>
        </w:rPr>
        <w:fldChar w:fldCharType="begin"/>
      </w:r>
      <w:r w:rsidRPr="002D3E9D">
        <w:rPr>
          <w:b w:val="0"/>
        </w:rPr>
        <w:instrText xml:space="preserve"> REF _Ref178064866 \r \h </w:instrText>
      </w:r>
      <w:r w:rsidR="002D3E9D">
        <w:rPr>
          <w:b w:val="0"/>
          <w:highlight w:val="cyan"/>
        </w:rPr>
        <w:instrText xml:space="preserve"> \* MERGEFORMAT </w:instrText>
      </w:r>
      <w:r w:rsidRPr="002D3E9D">
        <w:rPr>
          <w:b w:val="0"/>
          <w:highlight w:val="cyan"/>
        </w:rPr>
      </w:r>
      <w:r w:rsidRPr="002D3E9D">
        <w:rPr>
          <w:b w:val="0"/>
          <w:highlight w:val="cyan"/>
        </w:rPr>
        <w:fldChar w:fldCharType="separate"/>
      </w:r>
      <w:r w:rsidR="001E6AE2" w:rsidRPr="002D3E9D">
        <w:rPr>
          <w:b w:val="0"/>
        </w:rPr>
        <w:t>2</w:t>
      </w:r>
      <w:r w:rsidRPr="002D3E9D">
        <w:rPr>
          <w:b w:val="0"/>
          <w:highlight w:val="cyan"/>
        </w:rPr>
        <w:fldChar w:fldCharType="end"/>
      </w:r>
      <w:r w:rsidR="0081314E" w:rsidRPr="002D3E9D">
        <w:rPr>
          <w:b w:val="0"/>
        </w:rPr>
        <w:t>.2 and 2.3</w:t>
      </w:r>
      <w:r w:rsidRPr="002D3E9D">
        <w:rPr>
          <w:b w:val="0"/>
        </w:rPr>
        <w:t xml:space="preserve"> we propose the following:</w:t>
      </w:r>
    </w:p>
    <w:p w14:paraId="5D5B8CC8" w14:textId="77777777" w:rsidR="00A936F7" w:rsidRPr="00A936F7"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A936F7">
        <w:t>Proposal 1</w:t>
      </w:r>
      <w:r w:rsidR="00A936F7" w:rsidRPr="00A936F7">
        <w:rPr>
          <w:rFonts w:asciiTheme="minorHAnsi" w:eastAsiaTheme="minorEastAsia" w:hAnsiTheme="minorHAnsi" w:cstheme="minorBidi"/>
          <w:b w:val="0"/>
          <w:sz w:val="22"/>
          <w:lang w:eastAsia="sv-SE"/>
        </w:rPr>
        <w:tab/>
      </w:r>
      <w:r w:rsidR="00A936F7">
        <w:t>U</w:t>
      </w:r>
      <w:r w:rsidR="00A936F7" w:rsidRPr="0042570B">
        <w:t>se LTE idle mode DRX and eDRX cycle range as a starting point for NR</w:t>
      </w:r>
      <w:r w:rsidR="00A936F7">
        <w:t>. Whether or not there is a need for even longer DRX cycles can be discussed.</w:t>
      </w:r>
    </w:p>
    <w:p w14:paraId="1C34AC53" w14:textId="77777777" w:rsidR="00A936F7" w:rsidRPr="00A936F7" w:rsidRDefault="00A936F7">
      <w:pPr>
        <w:pStyle w:val="TOC1"/>
        <w:rPr>
          <w:rFonts w:asciiTheme="minorHAnsi" w:eastAsiaTheme="minorEastAsia" w:hAnsiTheme="minorHAnsi" w:cstheme="minorBidi"/>
          <w:b w:val="0"/>
          <w:sz w:val="22"/>
          <w:lang w:eastAsia="sv-SE"/>
        </w:rPr>
      </w:pPr>
      <w:r>
        <w:t>Proposal 2</w:t>
      </w:r>
      <w:r w:rsidRPr="00A936F7">
        <w:rPr>
          <w:rFonts w:asciiTheme="minorHAnsi" w:eastAsiaTheme="minorEastAsia" w:hAnsiTheme="minorHAnsi" w:cstheme="minorBidi"/>
          <w:b w:val="0"/>
          <w:sz w:val="22"/>
          <w:lang w:eastAsia="sv-SE"/>
        </w:rPr>
        <w:tab/>
      </w:r>
      <w:r>
        <w:t>To allow RAN initiated paging, the negotiated idle mode DRX cycle and the UE identity for Paging Occasion calculation need to be known in RAN at e.g. the initial setup of the UE context.</w:t>
      </w:r>
    </w:p>
    <w:p w14:paraId="2BC3B390" w14:textId="77777777" w:rsidR="00A936F7" w:rsidRPr="00A936F7" w:rsidRDefault="00A936F7">
      <w:pPr>
        <w:pStyle w:val="TOC1"/>
        <w:rPr>
          <w:rFonts w:asciiTheme="minorHAnsi" w:eastAsiaTheme="minorEastAsia" w:hAnsiTheme="minorHAnsi" w:cstheme="minorBidi"/>
          <w:b w:val="0"/>
          <w:sz w:val="22"/>
          <w:lang w:eastAsia="sv-SE"/>
        </w:rPr>
      </w:pPr>
      <w:r>
        <w:t>Proposal 3</w:t>
      </w:r>
      <w:r w:rsidRPr="00A936F7">
        <w:rPr>
          <w:rFonts w:asciiTheme="minorHAnsi" w:eastAsiaTheme="minorEastAsia" w:hAnsiTheme="minorHAnsi" w:cstheme="minorBidi"/>
          <w:b w:val="0"/>
          <w:sz w:val="22"/>
          <w:lang w:eastAsia="sv-SE"/>
        </w:rPr>
        <w:tab/>
      </w:r>
      <w:r>
        <w:t>For robustness reasons, a UE in RRC_INACTIVE state is reachable from both the RAN and from the CN, which means that the Paging Occasion calculation for RAN and CN initiated paging need to be based on the same formula.</w:t>
      </w:r>
    </w:p>
    <w:p w14:paraId="0DCC52C3" w14:textId="77777777" w:rsidR="00A936F7" w:rsidRPr="00A936F7" w:rsidRDefault="00A936F7">
      <w:pPr>
        <w:pStyle w:val="TOC1"/>
        <w:rPr>
          <w:rFonts w:asciiTheme="minorHAnsi" w:eastAsiaTheme="minorEastAsia" w:hAnsiTheme="minorHAnsi" w:cstheme="minorBidi"/>
          <w:b w:val="0"/>
          <w:sz w:val="22"/>
          <w:lang w:eastAsia="sv-SE"/>
        </w:rPr>
      </w:pPr>
      <w:r>
        <w:t>Proposal 4</w:t>
      </w:r>
      <w:r w:rsidRPr="00A936F7">
        <w:rPr>
          <w:rFonts w:asciiTheme="minorHAnsi" w:eastAsiaTheme="minorEastAsia" w:hAnsiTheme="minorHAnsi" w:cstheme="minorBidi"/>
          <w:b w:val="0"/>
          <w:sz w:val="22"/>
          <w:lang w:eastAsia="sv-SE"/>
        </w:rPr>
        <w:tab/>
      </w:r>
      <w:r>
        <w:t>The UE can be configured with a shorter</w:t>
      </w:r>
      <w:r w:rsidRPr="0042570B">
        <w:t xml:space="preserve"> DRX cycle in RRC_INACTIVE state compared to what is negotiated for idle mode as long as the CN paging monitoring cycle always coincide with one of the RAN paging occasions.</w:t>
      </w:r>
    </w:p>
    <w:p w14:paraId="728FC633" w14:textId="77777777" w:rsidR="00A936F7" w:rsidRPr="00A936F7" w:rsidRDefault="00A936F7">
      <w:pPr>
        <w:pStyle w:val="TOC1"/>
        <w:rPr>
          <w:rFonts w:asciiTheme="minorHAnsi" w:eastAsiaTheme="minorEastAsia" w:hAnsiTheme="minorHAnsi" w:cstheme="minorBidi"/>
          <w:b w:val="0"/>
          <w:sz w:val="22"/>
          <w:lang w:eastAsia="sv-SE"/>
        </w:rPr>
      </w:pPr>
      <w:r>
        <w:t>Proposal 5</w:t>
      </w:r>
      <w:r w:rsidRPr="00A936F7">
        <w:rPr>
          <w:rFonts w:asciiTheme="minorHAnsi" w:eastAsiaTheme="minorEastAsia" w:hAnsiTheme="minorHAnsi" w:cstheme="minorBidi"/>
          <w:b w:val="0"/>
          <w:sz w:val="22"/>
          <w:lang w:eastAsia="sv-SE"/>
        </w:rPr>
        <w:tab/>
      </w:r>
      <w:r w:rsidRPr="0042570B">
        <w:t xml:space="preserve">The RAN </w:t>
      </w:r>
      <w:r>
        <w:t>configured DRX cycle is only valid as long as the UE remains in RRC_INACTIVE state</w:t>
      </w:r>
      <w:r w:rsidRPr="0042570B">
        <w:t>.</w:t>
      </w:r>
    </w:p>
    <w:p w14:paraId="37966A20" w14:textId="4BB79853" w:rsidR="00311702" w:rsidRPr="00D04434" w:rsidRDefault="008E065E" w:rsidP="00AB0BC8">
      <w:pPr>
        <w:rPr>
          <w:b/>
          <w:bCs/>
        </w:rPr>
      </w:pPr>
      <w:r>
        <w:rPr>
          <w:b/>
          <w:bCs/>
        </w:rPr>
        <w:fldChar w:fldCharType="end"/>
      </w:r>
    </w:p>
    <w:p w14:paraId="20722D9C" w14:textId="6167C608" w:rsidR="00C01F33" w:rsidRPr="00CE0424" w:rsidRDefault="00C01F33" w:rsidP="00360D6F"/>
    <w:p w14:paraId="574C874C" w14:textId="77777777" w:rsidR="00F507D1" w:rsidRPr="00CE0424" w:rsidRDefault="00F507D1" w:rsidP="00CE0424">
      <w:pPr>
        <w:pStyle w:val="Heading1"/>
      </w:pPr>
      <w:bookmarkStart w:id="139" w:name="_In-sequence_SDU_delivery"/>
      <w:bookmarkEnd w:id="139"/>
      <w:r w:rsidRPr="00CE0424">
        <w:t>References</w:t>
      </w:r>
    </w:p>
    <w:p w14:paraId="7D4C641B" w14:textId="1C66DCCE" w:rsidR="003A7EF3" w:rsidRPr="00CE0424" w:rsidRDefault="00C63585" w:rsidP="00C63585">
      <w:pPr>
        <w:pStyle w:val="Reference"/>
      </w:pPr>
      <w:bookmarkStart w:id="140" w:name="_Ref174151459"/>
      <w:bookmarkStart w:id="141" w:name="_Ref189809556"/>
      <w:r w:rsidRPr="00C63585">
        <w:t>R2-1700535</w:t>
      </w:r>
      <w:r w:rsidR="00A74ECD">
        <w:t>,</w:t>
      </w:r>
      <w:r w:rsidR="005F3025" w:rsidRPr="00CE0424">
        <w:t xml:space="preserve"> </w:t>
      </w:r>
      <w:bookmarkStart w:id="142" w:name="_GoBack"/>
      <w:bookmarkEnd w:id="142"/>
      <w:r w:rsidR="00A936F7" w:rsidRPr="00A936F7">
        <w:t>RRC state machine and RRC_INACTIVE characteristics</w:t>
      </w:r>
      <w:r w:rsidR="005F3025" w:rsidRPr="00CE0424">
        <w:t xml:space="preserve">, </w:t>
      </w:r>
      <w:r w:rsidR="00EF184A">
        <w:t>Ericsson</w:t>
      </w:r>
      <w:r w:rsidR="005F3025" w:rsidRPr="00CE0424">
        <w:t xml:space="preserve">, </w:t>
      </w:r>
      <w:r w:rsidR="00EF184A">
        <w:t>RAN WG2</w:t>
      </w:r>
      <w:r w:rsidR="00741599">
        <w:t xml:space="preserve"> </w:t>
      </w:r>
      <w:r w:rsidR="00953164">
        <w:t xml:space="preserve">- </w:t>
      </w:r>
      <w:r w:rsidR="00741599">
        <w:t>AH</w:t>
      </w:r>
      <w:r w:rsidR="005F3025" w:rsidRPr="00CE0424">
        <w:t xml:space="preserve">, </w:t>
      </w:r>
      <w:r w:rsidR="00EF184A" w:rsidRPr="00EF184A">
        <w:t>1</w:t>
      </w:r>
      <w:r w:rsidR="00953164">
        <w:t>7</w:t>
      </w:r>
      <w:r w:rsidR="00EF184A" w:rsidRPr="00EF184A">
        <w:t>th – 1</w:t>
      </w:r>
      <w:r w:rsidR="00953164">
        <w:t>9</w:t>
      </w:r>
      <w:r w:rsidR="00EF184A" w:rsidRPr="00EF184A">
        <w:t xml:space="preserve">th </w:t>
      </w:r>
      <w:r w:rsidR="00953164">
        <w:t>January</w:t>
      </w:r>
      <w:r w:rsidR="00953164" w:rsidRPr="00EF184A">
        <w:t xml:space="preserve"> </w:t>
      </w:r>
      <w:r w:rsidR="00EF184A" w:rsidRPr="00EF184A">
        <w:t>201</w:t>
      </w:r>
      <w:r w:rsidR="00953164">
        <w:t>7</w:t>
      </w:r>
      <w:bookmarkEnd w:id="140"/>
      <w:bookmarkEnd w:id="141"/>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E89CD" w14:textId="77777777" w:rsidR="00135C8C" w:rsidRDefault="00135C8C">
      <w:r>
        <w:separator/>
      </w:r>
    </w:p>
  </w:endnote>
  <w:endnote w:type="continuationSeparator" w:id="0">
    <w:p w14:paraId="6665D7D1" w14:textId="77777777" w:rsidR="00135C8C" w:rsidRDefault="00135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27B18" w14:textId="6455FB54" w:rsidR="00041B51" w:rsidRDefault="00041B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6358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358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5585A" w14:textId="77777777" w:rsidR="00135C8C" w:rsidRDefault="00135C8C">
      <w:r>
        <w:separator/>
      </w:r>
    </w:p>
  </w:footnote>
  <w:footnote w:type="continuationSeparator" w:id="0">
    <w:p w14:paraId="1698056E" w14:textId="77777777" w:rsidR="00135C8C" w:rsidRDefault="00135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805D4" w14:textId="77777777" w:rsidR="00041B51" w:rsidRDefault="00041B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F832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F85F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499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59"/>
        </w:tabs>
        <w:ind w:left="85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A5D8B"/>
    <w:multiLevelType w:val="hybridMultilevel"/>
    <w:tmpl w:val="BE6833EE"/>
    <w:lvl w:ilvl="0" w:tplc="98A0AD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53A64"/>
    <w:multiLevelType w:val="hybridMultilevel"/>
    <w:tmpl w:val="B2CE2E4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0616887"/>
    <w:multiLevelType w:val="hybridMultilevel"/>
    <w:tmpl w:val="878CADCE"/>
    <w:lvl w:ilvl="0" w:tplc="274CEBD4">
      <w:start w:val="2375"/>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F51965"/>
    <w:multiLevelType w:val="hybridMultilevel"/>
    <w:tmpl w:val="4C6ADD7E"/>
    <w:lvl w:ilvl="0" w:tplc="042A324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F6E8C69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224B8F"/>
    <w:multiLevelType w:val="hybridMultilevel"/>
    <w:tmpl w:val="0F160A3C"/>
    <w:lvl w:ilvl="0" w:tplc="86D637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020A1A"/>
    <w:multiLevelType w:val="hybridMultilevel"/>
    <w:tmpl w:val="272A0346"/>
    <w:lvl w:ilvl="0" w:tplc="CDA012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21040C"/>
    <w:multiLevelType w:val="hybridMultilevel"/>
    <w:tmpl w:val="AC4A37BE"/>
    <w:lvl w:ilvl="0" w:tplc="93B4C69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8"/>
  </w:num>
  <w:num w:numId="8">
    <w:abstractNumId w:val="10"/>
  </w:num>
  <w:num w:numId="9">
    <w:abstractNumId w:val="8"/>
  </w:num>
  <w:num w:numId="10">
    <w:abstractNumId w:val="2"/>
  </w:num>
  <w:num w:numId="11">
    <w:abstractNumId w:val="1"/>
  </w:num>
  <w:num w:numId="12">
    <w:abstractNumId w:val="0"/>
  </w:num>
  <w:num w:numId="13">
    <w:abstractNumId w:val="17"/>
  </w:num>
  <w:num w:numId="14">
    <w:abstractNumId w:val="5"/>
  </w:num>
  <w:num w:numId="15">
    <w:abstractNumId w:val="20"/>
  </w:num>
  <w:num w:numId="16">
    <w:abstractNumId w:val="19"/>
  </w:num>
  <w:num w:numId="17">
    <w:abstractNumId w:val="7"/>
  </w:num>
  <w:num w:numId="18">
    <w:abstractNumId w:val="4"/>
  </w:num>
  <w:num w:numId="19">
    <w:abstractNumId w:val="14"/>
  </w:num>
  <w:num w:numId="20">
    <w:abstractNumId w:val="11"/>
  </w:num>
  <w:num w:numId="21">
    <w:abstractNumId w:val="6"/>
  </w:num>
  <w:num w:numId="2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DD9"/>
    <w:rsid w:val="000006E1"/>
    <w:rsid w:val="00001FDF"/>
    <w:rsid w:val="00002A37"/>
    <w:rsid w:val="00005058"/>
    <w:rsid w:val="00006127"/>
    <w:rsid w:val="00006446"/>
    <w:rsid w:val="00006863"/>
    <w:rsid w:val="00006896"/>
    <w:rsid w:val="00006B58"/>
    <w:rsid w:val="00007CDC"/>
    <w:rsid w:val="00007DCB"/>
    <w:rsid w:val="00011B28"/>
    <w:rsid w:val="000131FD"/>
    <w:rsid w:val="00015D15"/>
    <w:rsid w:val="00017B81"/>
    <w:rsid w:val="00017F6B"/>
    <w:rsid w:val="000234E8"/>
    <w:rsid w:val="0002564D"/>
    <w:rsid w:val="00025ECA"/>
    <w:rsid w:val="00027939"/>
    <w:rsid w:val="000311B5"/>
    <w:rsid w:val="00031A19"/>
    <w:rsid w:val="000325B8"/>
    <w:rsid w:val="000330CF"/>
    <w:rsid w:val="00033A2E"/>
    <w:rsid w:val="00034C15"/>
    <w:rsid w:val="000357D6"/>
    <w:rsid w:val="00036BA1"/>
    <w:rsid w:val="00040CB0"/>
    <w:rsid w:val="00041B51"/>
    <w:rsid w:val="000422E2"/>
    <w:rsid w:val="00042F22"/>
    <w:rsid w:val="000444EF"/>
    <w:rsid w:val="000446FD"/>
    <w:rsid w:val="00044DD3"/>
    <w:rsid w:val="00045B9B"/>
    <w:rsid w:val="00052A07"/>
    <w:rsid w:val="000534E3"/>
    <w:rsid w:val="0005606A"/>
    <w:rsid w:val="00057117"/>
    <w:rsid w:val="00057ECF"/>
    <w:rsid w:val="000616E7"/>
    <w:rsid w:val="0006174C"/>
    <w:rsid w:val="00061F9A"/>
    <w:rsid w:val="00062D06"/>
    <w:rsid w:val="000637E7"/>
    <w:rsid w:val="0006487E"/>
    <w:rsid w:val="00065E1A"/>
    <w:rsid w:val="00066DD5"/>
    <w:rsid w:val="00067F24"/>
    <w:rsid w:val="00071366"/>
    <w:rsid w:val="000727B6"/>
    <w:rsid w:val="0007367E"/>
    <w:rsid w:val="0007714C"/>
    <w:rsid w:val="00077605"/>
    <w:rsid w:val="00077E5F"/>
    <w:rsid w:val="0008036A"/>
    <w:rsid w:val="00081AE6"/>
    <w:rsid w:val="00082415"/>
    <w:rsid w:val="00082741"/>
    <w:rsid w:val="0008352A"/>
    <w:rsid w:val="00084275"/>
    <w:rsid w:val="000855EB"/>
    <w:rsid w:val="00085B52"/>
    <w:rsid w:val="000866F2"/>
    <w:rsid w:val="0009009F"/>
    <w:rsid w:val="00091557"/>
    <w:rsid w:val="00091D1F"/>
    <w:rsid w:val="000924C1"/>
    <w:rsid w:val="000924F0"/>
    <w:rsid w:val="00093474"/>
    <w:rsid w:val="00093BEB"/>
    <w:rsid w:val="0009510F"/>
    <w:rsid w:val="00095BAE"/>
    <w:rsid w:val="000974E3"/>
    <w:rsid w:val="000A1B7B"/>
    <w:rsid w:val="000A20D2"/>
    <w:rsid w:val="000A56F2"/>
    <w:rsid w:val="000B2719"/>
    <w:rsid w:val="000B3A8F"/>
    <w:rsid w:val="000B3EDC"/>
    <w:rsid w:val="000B4AB9"/>
    <w:rsid w:val="000B58C3"/>
    <w:rsid w:val="000B61E9"/>
    <w:rsid w:val="000C0257"/>
    <w:rsid w:val="000C165A"/>
    <w:rsid w:val="000C2E19"/>
    <w:rsid w:val="000C4DBB"/>
    <w:rsid w:val="000D0D07"/>
    <w:rsid w:val="000D3685"/>
    <w:rsid w:val="000D4072"/>
    <w:rsid w:val="000D439A"/>
    <w:rsid w:val="000D4797"/>
    <w:rsid w:val="000D6EC1"/>
    <w:rsid w:val="000E0527"/>
    <w:rsid w:val="000E1E92"/>
    <w:rsid w:val="000E2793"/>
    <w:rsid w:val="000E2AC5"/>
    <w:rsid w:val="000F06D6"/>
    <w:rsid w:val="000F0EB1"/>
    <w:rsid w:val="000F1106"/>
    <w:rsid w:val="000F3239"/>
    <w:rsid w:val="000F3BE9"/>
    <w:rsid w:val="000F3F6C"/>
    <w:rsid w:val="000F5FE3"/>
    <w:rsid w:val="000F6DF3"/>
    <w:rsid w:val="001005FF"/>
    <w:rsid w:val="00103FE6"/>
    <w:rsid w:val="001047AB"/>
    <w:rsid w:val="00104DC1"/>
    <w:rsid w:val="001062FB"/>
    <w:rsid w:val="001063E6"/>
    <w:rsid w:val="001067EF"/>
    <w:rsid w:val="00107B65"/>
    <w:rsid w:val="00113CF4"/>
    <w:rsid w:val="00113EE7"/>
    <w:rsid w:val="001153EA"/>
    <w:rsid w:val="00115643"/>
    <w:rsid w:val="00116765"/>
    <w:rsid w:val="001219F5"/>
    <w:rsid w:val="00121A20"/>
    <w:rsid w:val="00122F2E"/>
    <w:rsid w:val="0012377F"/>
    <w:rsid w:val="00123B3E"/>
    <w:rsid w:val="00124314"/>
    <w:rsid w:val="001253C8"/>
    <w:rsid w:val="00126B4A"/>
    <w:rsid w:val="0013022E"/>
    <w:rsid w:val="001307DF"/>
    <w:rsid w:val="001315AB"/>
    <w:rsid w:val="00131667"/>
    <w:rsid w:val="00132FD0"/>
    <w:rsid w:val="001344C0"/>
    <w:rsid w:val="001346FA"/>
    <w:rsid w:val="00135252"/>
    <w:rsid w:val="00135C8C"/>
    <w:rsid w:val="00137AB5"/>
    <w:rsid w:val="00137F0B"/>
    <w:rsid w:val="001412B1"/>
    <w:rsid w:val="00143D57"/>
    <w:rsid w:val="00144B82"/>
    <w:rsid w:val="001451D9"/>
    <w:rsid w:val="00147CBD"/>
    <w:rsid w:val="00151E23"/>
    <w:rsid w:val="00152265"/>
    <w:rsid w:val="001526E0"/>
    <w:rsid w:val="00154F20"/>
    <w:rsid w:val="001551B5"/>
    <w:rsid w:val="00157148"/>
    <w:rsid w:val="001616AC"/>
    <w:rsid w:val="001643A8"/>
    <w:rsid w:val="00164DDD"/>
    <w:rsid w:val="00165133"/>
    <w:rsid w:val="001659C1"/>
    <w:rsid w:val="00166004"/>
    <w:rsid w:val="0016789F"/>
    <w:rsid w:val="001705A1"/>
    <w:rsid w:val="001722A8"/>
    <w:rsid w:val="00173A8E"/>
    <w:rsid w:val="00173BC0"/>
    <w:rsid w:val="001757E7"/>
    <w:rsid w:val="00177795"/>
    <w:rsid w:val="001810C3"/>
    <w:rsid w:val="0018143F"/>
    <w:rsid w:val="00182666"/>
    <w:rsid w:val="00185FFF"/>
    <w:rsid w:val="0018702E"/>
    <w:rsid w:val="00190AC1"/>
    <w:rsid w:val="00191F83"/>
    <w:rsid w:val="00192376"/>
    <w:rsid w:val="0019341A"/>
    <w:rsid w:val="00193E31"/>
    <w:rsid w:val="00195041"/>
    <w:rsid w:val="00197DF9"/>
    <w:rsid w:val="001A1987"/>
    <w:rsid w:val="001A2564"/>
    <w:rsid w:val="001A3838"/>
    <w:rsid w:val="001A4529"/>
    <w:rsid w:val="001A6152"/>
    <w:rsid w:val="001A6173"/>
    <w:rsid w:val="001A6CBA"/>
    <w:rsid w:val="001B0D97"/>
    <w:rsid w:val="001B5A5D"/>
    <w:rsid w:val="001B6106"/>
    <w:rsid w:val="001C1CE5"/>
    <w:rsid w:val="001C1E33"/>
    <w:rsid w:val="001C22BB"/>
    <w:rsid w:val="001C3D2A"/>
    <w:rsid w:val="001C6495"/>
    <w:rsid w:val="001D0137"/>
    <w:rsid w:val="001D1134"/>
    <w:rsid w:val="001D355D"/>
    <w:rsid w:val="001D3A82"/>
    <w:rsid w:val="001D42B6"/>
    <w:rsid w:val="001D51BA"/>
    <w:rsid w:val="001D6342"/>
    <w:rsid w:val="001D6D53"/>
    <w:rsid w:val="001E07E3"/>
    <w:rsid w:val="001E1253"/>
    <w:rsid w:val="001E484B"/>
    <w:rsid w:val="001E52EF"/>
    <w:rsid w:val="001E58E2"/>
    <w:rsid w:val="001E6AE2"/>
    <w:rsid w:val="001E7AED"/>
    <w:rsid w:val="001F3916"/>
    <w:rsid w:val="001F54C5"/>
    <w:rsid w:val="001F5A73"/>
    <w:rsid w:val="001F662C"/>
    <w:rsid w:val="001F6B9D"/>
    <w:rsid w:val="001F7074"/>
    <w:rsid w:val="00200490"/>
    <w:rsid w:val="00201F3A"/>
    <w:rsid w:val="00202726"/>
    <w:rsid w:val="00202E28"/>
    <w:rsid w:val="00203F96"/>
    <w:rsid w:val="002069B2"/>
    <w:rsid w:val="00207ABE"/>
    <w:rsid w:val="00207FA3"/>
    <w:rsid w:val="00210005"/>
    <w:rsid w:val="00211E45"/>
    <w:rsid w:val="00214DA8"/>
    <w:rsid w:val="00215423"/>
    <w:rsid w:val="002158FA"/>
    <w:rsid w:val="002164F4"/>
    <w:rsid w:val="00220600"/>
    <w:rsid w:val="002214C7"/>
    <w:rsid w:val="002224DB"/>
    <w:rsid w:val="00222A66"/>
    <w:rsid w:val="002231AA"/>
    <w:rsid w:val="00223FCB"/>
    <w:rsid w:val="002252C3"/>
    <w:rsid w:val="00225C54"/>
    <w:rsid w:val="0022678E"/>
    <w:rsid w:val="00226FBD"/>
    <w:rsid w:val="00230765"/>
    <w:rsid w:val="002316A9"/>
    <w:rsid w:val="002319E4"/>
    <w:rsid w:val="00235632"/>
    <w:rsid w:val="00235872"/>
    <w:rsid w:val="002363E0"/>
    <w:rsid w:val="00241559"/>
    <w:rsid w:val="00242BC5"/>
    <w:rsid w:val="00243593"/>
    <w:rsid w:val="002435B3"/>
    <w:rsid w:val="002458EB"/>
    <w:rsid w:val="00245C73"/>
    <w:rsid w:val="00246022"/>
    <w:rsid w:val="002500C8"/>
    <w:rsid w:val="00250BBD"/>
    <w:rsid w:val="00251B93"/>
    <w:rsid w:val="00254A90"/>
    <w:rsid w:val="00257543"/>
    <w:rsid w:val="0026097D"/>
    <w:rsid w:val="002617E7"/>
    <w:rsid w:val="00261FC8"/>
    <w:rsid w:val="00264228"/>
    <w:rsid w:val="00264334"/>
    <w:rsid w:val="0026441E"/>
    <w:rsid w:val="0026473E"/>
    <w:rsid w:val="00266214"/>
    <w:rsid w:val="00267605"/>
    <w:rsid w:val="00267C83"/>
    <w:rsid w:val="00270957"/>
    <w:rsid w:val="00270E5A"/>
    <w:rsid w:val="002710FF"/>
    <w:rsid w:val="0027144F"/>
    <w:rsid w:val="0027151A"/>
    <w:rsid w:val="00271F3A"/>
    <w:rsid w:val="00273278"/>
    <w:rsid w:val="002737F4"/>
    <w:rsid w:val="002742C4"/>
    <w:rsid w:val="002805F5"/>
    <w:rsid w:val="002806E7"/>
    <w:rsid w:val="00280751"/>
    <w:rsid w:val="00280F6B"/>
    <w:rsid w:val="0028207C"/>
    <w:rsid w:val="002826E4"/>
    <w:rsid w:val="0028280A"/>
    <w:rsid w:val="00282E4C"/>
    <w:rsid w:val="002849DB"/>
    <w:rsid w:val="00286ACD"/>
    <w:rsid w:val="00286E3F"/>
    <w:rsid w:val="00287838"/>
    <w:rsid w:val="002907B5"/>
    <w:rsid w:val="002914E3"/>
    <w:rsid w:val="002918A1"/>
    <w:rsid w:val="0029192F"/>
    <w:rsid w:val="002920A5"/>
    <w:rsid w:val="00292EB7"/>
    <w:rsid w:val="00292F46"/>
    <w:rsid w:val="00293D6D"/>
    <w:rsid w:val="0029568C"/>
    <w:rsid w:val="00296227"/>
    <w:rsid w:val="00296F44"/>
    <w:rsid w:val="0029777D"/>
    <w:rsid w:val="002A055E"/>
    <w:rsid w:val="002A1209"/>
    <w:rsid w:val="002A1AB2"/>
    <w:rsid w:val="002A1D4E"/>
    <w:rsid w:val="002A2869"/>
    <w:rsid w:val="002A2FE4"/>
    <w:rsid w:val="002A608E"/>
    <w:rsid w:val="002A65CD"/>
    <w:rsid w:val="002B24D6"/>
    <w:rsid w:val="002B3F87"/>
    <w:rsid w:val="002B6DD8"/>
    <w:rsid w:val="002B71DD"/>
    <w:rsid w:val="002C35D3"/>
    <w:rsid w:val="002C41E6"/>
    <w:rsid w:val="002C46B7"/>
    <w:rsid w:val="002D071A"/>
    <w:rsid w:val="002D11FE"/>
    <w:rsid w:val="002D34B2"/>
    <w:rsid w:val="002D3E9D"/>
    <w:rsid w:val="002D7637"/>
    <w:rsid w:val="002D778D"/>
    <w:rsid w:val="002E17F2"/>
    <w:rsid w:val="002E4281"/>
    <w:rsid w:val="002E6D70"/>
    <w:rsid w:val="002E7CAE"/>
    <w:rsid w:val="002F009C"/>
    <w:rsid w:val="002F00EC"/>
    <w:rsid w:val="002F113B"/>
    <w:rsid w:val="002F12FF"/>
    <w:rsid w:val="002F2771"/>
    <w:rsid w:val="002F37A9"/>
    <w:rsid w:val="002F37F6"/>
    <w:rsid w:val="002F45E5"/>
    <w:rsid w:val="002F4E7C"/>
    <w:rsid w:val="002F6397"/>
    <w:rsid w:val="0030101B"/>
    <w:rsid w:val="00301CE6"/>
    <w:rsid w:val="0030256B"/>
    <w:rsid w:val="0030336D"/>
    <w:rsid w:val="0030501F"/>
    <w:rsid w:val="00307BA1"/>
    <w:rsid w:val="00307C0C"/>
    <w:rsid w:val="00310021"/>
    <w:rsid w:val="00310FBF"/>
    <w:rsid w:val="00311702"/>
    <w:rsid w:val="00311E39"/>
    <w:rsid w:val="00311E82"/>
    <w:rsid w:val="00313121"/>
    <w:rsid w:val="00313FD6"/>
    <w:rsid w:val="003143BD"/>
    <w:rsid w:val="00317B01"/>
    <w:rsid w:val="003203ED"/>
    <w:rsid w:val="00322C9F"/>
    <w:rsid w:val="003243E3"/>
    <w:rsid w:val="0032494A"/>
    <w:rsid w:val="00324D23"/>
    <w:rsid w:val="00325FF0"/>
    <w:rsid w:val="003268FF"/>
    <w:rsid w:val="003274A1"/>
    <w:rsid w:val="00331751"/>
    <w:rsid w:val="00332F2F"/>
    <w:rsid w:val="00334579"/>
    <w:rsid w:val="00335858"/>
    <w:rsid w:val="00336BDA"/>
    <w:rsid w:val="003372DA"/>
    <w:rsid w:val="0034050F"/>
    <w:rsid w:val="00342BD7"/>
    <w:rsid w:val="00343A07"/>
    <w:rsid w:val="00346DB5"/>
    <w:rsid w:val="003477B1"/>
    <w:rsid w:val="00351222"/>
    <w:rsid w:val="00351CA6"/>
    <w:rsid w:val="0035482C"/>
    <w:rsid w:val="003548DC"/>
    <w:rsid w:val="00355459"/>
    <w:rsid w:val="00357380"/>
    <w:rsid w:val="003602D9"/>
    <w:rsid w:val="003604CE"/>
    <w:rsid w:val="0036086C"/>
    <w:rsid w:val="00360CBF"/>
    <w:rsid w:val="00360D6F"/>
    <w:rsid w:val="003620AF"/>
    <w:rsid w:val="00363FA2"/>
    <w:rsid w:val="0036604A"/>
    <w:rsid w:val="00370E47"/>
    <w:rsid w:val="00372685"/>
    <w:rsid w:val="003742AC"/>
    <w:rsid w:val="00374BCD"/>
    <w:rsid w:val="0037735E"/>
    <w:rsid w:val="00377CE1"/>
    <w:rsid w:val="00382722"/>
    <w:rsid w:val="00385BF0"/>
    <w:rsid w:val="003875D2"/>
    <w:rsid w:val="0039106B"/>
    <w:rsid w:val="00391C5A"/>
    <w:rsid w:val="0039302B"/>
    <w:rsid w:val="003939FF"/>
    <w:rsid w:val="00397401"/>
    <w:rsid w:val="003979F4"/>
    <w:rsid w:val="00397C4D"/>
    <w:rsid w:val="003A2223"/>
    <w:rsid w:val="003A2A0F"/>
    <w:rsid w:val="003A3AC2"/>
    <w:rsid w:val="003A45A1"/>
    <w:rsid w:val="003A5B0A"/>
    <w:rsid w:val="003A6BAC"/>
    <w:rsid w:val="003A7EF3"/>
    <w:rsid w:val="003B0867"/>
    <w:rsid w:val="003B159C"/>
    <w:rsid w:val="003B2947"/>
    <w:rsid w:val="003B369F"/>
    <w:rsid w:val="003B36A3"/>
    <w:rsid w:val="003B3E99"/>
    <w:rsid w:val="003B69DF"/>
    <w:rsid w:val="003B6A4A"/>
    <w:rsid w:val="003B7FE5"/>
    <w:rsid w:val="003C0134"/>
    <w:rsid w:val="003C11C8"/>
    <w:rsid w:val="003C2702"/>
    <w:rsid w:val="003C7806"/>
    <w:rsid w:val="003D109F"/>
    <w:rsid w:val="003D2478"/>
    <w:rsid w:val="003D2FC4"/>
    <w:rsid w:val="003D3C45"/>
    <w:rsid w:val="003D5998"/>
    <w:rsid w:val="003D5B1F"/>
    <w:rsid w:val="003D5DB4"/>
    <w:rsid w:val="003D70FD"/>
    <w:rsid w:val="003E15FA"/>
    <w:rsid w:val="003E2E7C"/>
    <w:rsid w:val="003E55E4"/>
    <w:rsid w:val="003E74E3"/>
    <w:rsid w:val="003E7586"/>
    <w:rsid w:val="003F05C7"/>
    <w:rsid w:val="003F0DDD"/>
    <w:rsid w:val="003F2CD4"/>
    <w:rsid w:val="003F5D15"/>
    <w:rsid w:val="003F6BBE"/>
    <w:rsid w:val="003F6D4C"/>
    <w:rsid w:val="003F778E"/>
    <w:rsid w:val="004000E8"/>
    <w:rsid w:val="00400FF5"/>
    <w:rsid w:val="00402E2B"/>
    <w:rsid w:val="00402E49"/>
    <w:rsid w:val="0040512B"/>
    <w:rsid w:val="00405CA5"/>
    <w:rsid w:val="00407CD3"/>
    <w:rsid w:val="00410134"/>
    <w:rsid w:val="00410B72"/>
    <w:rsid w:val="00410F18"/>
    <w:rsid w:val="00410FDA"/>
    <w:rsid w:val="00411AB4"/>
    <w:rsid w:val="0041263E"/>
    <w:rsid w:val="004128C7"/>
    <w:rsid w:val="00413AAC"/>
    <w:rsid w:val="00413EA7"/>
    <w:rsid w:val="00417922"/>
    <w:rsid w:val="0042045A"/>
    <w:rsid w:val="004206E2"/>
    <w:rsid w:val="00420FFE"/>
    <w:rsid w:val="00421105"/>
    <w:rsid w:val="00421D12"/>
    <w:rsid w:val="004242F4"/>
    <w:rsid w:val="00427248"/>
    <w:rsid w:val="00432163"/>
    <w:rsid w:val="00432497"/>
    <w:rsid w:val="00432DF5"/>
    <w:rsid w:val="004336A1"/>
    <w:rsid w:val="00437447"/>
    <w:rsid w:val="00437B8B"/>
    <w:rsid w:val="00441076"/>
    <w:rsid w:val="00441A92"/>
    <w:rsid w:val="00442C3D"/>
    <w:rsid w:val="004446AC"/>
    <w:rsid w:val="00444F56"/>
    <w:rsid w:val="00446488"/>
    <w:rsid w:val="004517AA"/>
    <w:rsid w:val="00451A54"/>
    <w:rsid w:val="00452CAC"/>
    <w:rsid w:val="0045458E"/>
    <w:rsid w:val="0045478C"/>
    <w:rsid w:val="00454EF1"/>
    <w:rsid w:val="0045651A"/>
    <w:rsid w:val="00456B26"/>
    <w:rsid w:val="00457565"/>
    <w:rsid w:val="00457B71"/>
    <w:rsid w:val="00457D78"/>
    <w:rsid w:val="00460E6D"/>
    <w:rsid w:val="00463CA4"/>
    <w:rsid w:val="004654D7"/>
    <w:rsid w:val="00465F3A"/>
    <w:rsid w:val="004669E2"/>
    <w:rsid w:val="00470C31"/>
    <w:rsid w:val="00470F4E"/>
    <w:rsid w:val="00471ADC"/>
    <w:rsid w:val="004730CA"/>
    <w:rsid w:val="004734D0"/>
    <w:rsid w:val="00473FBB"/>
    <w:rsid w:val="0047556B"/>
    <w:rsid w:val="00475FBC"/>
    <w:rsid w:val="00477768"/>
    <w:rsid w:val="00480CB8"/>
    <w:rsid w:val="00482E89"/>
    <w:rsid w:val="00484B8C"/>
    <w:rsid w:val="00487CC7"/>
    <w:rsid w:val="00490CA5"/>
    <w:rsid w:val="004915A2"/>
    <w:rsid w:val="00492BC5"/>
    <w:rsid w:val="004964F1"/>
    <w:rsid w:val="00496EAB"/>
    <w:rsid w:val="004A09F9"/>
    <w:rsid w:val="004A1661"/>
    <w:rsid w:val="004A16BC"/>
    <w:rsid w:val="004A2264"/>
    <w:rsid w:val="004A2B94"/>
    <w:rsid w:val="004B67CA"/>
    <w:rsid w:val="004B7C0C"/>
    <w:rsid w:val="004C0AB0"/>
    <w:rsid w:val="004C3898"/>
    <w:rsid w:val="004C7E0C"/>
    <w:rsid w:val="004D289A"/>
    <w:rsid w:val="004D36B1"/>
    <w:rsid w:val="004D608E"/>
    <w:rsid w:val="004D6DB0"/>
    <w:rsid w:val="004D759D"/>
    <w:rsid w:val="004D7988"/>
    <w:rsid w:val="004D7EBD"/>
    <w:rsid w:val="004E2680"/>
    <w:rsid w:val="004E28F9"/>
    <w:rsid w:val="004E2EAD"/>
    <w:rsid w:val="004E462E"/>
    <w:rsid w:val="004E56DC"/>
    <w:rsid w:val="004E5ABB"/>
    <w:rsid w:val="004E76F4"/>
    <w:rsid w:val="004E7843"/>
    <w:rsid w:val="004F02DE"/>
    <w:rsid w:val="004F0B4E"/>
    <w:rsid w:val="004F0B6C"/>
    <w:rsid w:val="004F0CDE"/>
    <w:rsid w:val="004F2078"/>
    <w:rsid w:val="004F4DA3"/>
    <w:rsid w:val="004F7352"/>
    <w:rsid w:val="004F739D"/>
    <w:rsid w:val="00501DA1"/>
    <w:rsid w:val="005045C5"/>
    <w:rsid w:val="005054BC"/>
    <w:rsid w:val="00506557"/>
    <w:rsid w:val="0050677A"/>
    <w:rsid w:val="005108D8"/>
    <w:rsid w:val="005116F9"/>
    <w:rsid w:val="005153A7"/>
    <w:rsid w:val="00515843"/>
    <w:rsid w:val="00516845"/>
    <w:rsid w:val="00516C73"/>
    <w:rsid w:val="005219CF"/>
    <w:rsid w:val="00526F3A"/>
    <w:rsid w:val="00527899"/>
    <w:rsid w:val="00527F10"/>
    <w:rsid w:val="00530205"/>
    <w:rsid w:val="005338D0"/>
    <w:rsid w:val="00533A23"/>
    <w:rsid w:val="005342B9"/>
    <w:rsid w:val="00534B59"/>
    <w:rsid w:val="0053500E"/>
    <w:rsid w:val="00535274"/>
    <w:rsid w:val="00536759"/>
    <w:rsid w:val="0053711E"/>
    <w:rsid w:val="00537C62"/>
    <w:rsid w:val="00541D02"/>
    <w:rsid w:val="00542664"/>
    <w:rsid w:val="00543134"/>
    <w:rsid w:val="00544458"/>
    <w:rsid w:val="00545596"/>
    <w:rsid w:val="005461B4"/>
    <w:rsid w:val="00546970"/>
    <w:rsid w:val="00552D6B"/>
    <w:rsid w:val="00554E19"/>
    <w:rsid w:val="00557B21"/>
    <w:rsid w:val="0056121F"/>
    <w:rsid w:val="00561929"/>
    <w:rsid w:val="00572505"/>
    <w:rsid w:val="00582330"/>
    <w:rsid w:val="0058235C"/>
    <w:rsid w:val="00582809"/>
    <w:rsid w:val="00584E14"/>
    <w:rsid w:val="0058578B"/>
    <w:rsid w:val="005871E8"/>
    <w:rsid w:val="0058798C"/>
    <w:rsid w:val="005900FA"/>
    <w:rsid w:val="005909D2"/>
    <w:rsid w:val="00592373"/>
    <w:rsid w:val="005935A4"/>
    <w:rsid w:val="0059417F"/>
    <w:rsid w:val="005945CE"/>
    <w:rsid w:val="005948C2"/>
    <w:rsid w:val="00595DCA"/>
    <w:rsid w:val="00596456"/>
    <w:rsid w:val="0059779B"/>
    <w:rsid w:val="005A209A"/>
    <w:rsid w:val="005A2E7C"/>
    <w:rsid w:val="005A662D"/>
    <w:rsid w:val="005B35B6"/>
    <w:rsid w:val="005B35D7"/>
    <w:rsid w:val="005B392A"/>
    <w:rsid w:val="005B3AA3"/>
    <w:rsid w:val="005B4AFC"/>
    <w:rsid w:val="005B6F83"/>
    <w:rsid w:val="005C1257"/>
    <w:rsid w:val="005C55E6"/>
    <w:rsid w:val="005C5ED6"/>
    <w:rsid w:val="005C74FB"/>
    <w:rsid w:val="005D1578"/>
    <w:rsid w:val="005D1602"/>
    <w:rsid w:val="005D346F"/>
    <w:rsid w:val="005D35C2"/>
    <w:rsid w:val="005E0784"/>
    <w:rsid w:val="005E385F"/>
    <w:rsid w:val="005E3A21"/>
    <w:rsid w:val="005E5B81"/>
    <w:rsid w:val="005F2CB1"/>
    <w:rsid w:val="005F3025"/>
    <w:rsid w:val="005F4D03"/>
    <w:rsid w:val="005F618C"/>
    <w:rsid w:val="005F68E5"/>
    <w:rsid w:val="005F70BD"/>
    <w:rsid w:val="0060283C"/>
    <w:rsid w:val="006039F6"/>
    <w:rsid w:val="00603A90"/>
    <w:rsid w:val="00604F14"/>
    <w:rsid w:val="006056D4"/>
    <w:rsid w:val="00605F62"/>
    <w:rsid w:val="00611B83"/>
    <w:rsid w:val="00612352"/>
    <w:rsid w:val="00612AB5"/>
    <w:rsid w:val="00613257"/>
    <w:rsid w:val="00614269"/>
    <w:rsid w:val="0061720F"/>
    <w:rsid w:val="00617DEB"/>
    <w:rsid w:val="0062077E"/>
    <w:rsid w:val="00620A71"/>
    <w:rsid w:val="00620D80"/>
    <w:rsid w:val="006234A6"/>
    <w:rsid w:val="00624D23"/>
    <w:rsid w:val="00627962"/>
    <w:rsid w:val="00627A1E"/>
    <w:rsid w:val="00630001"/>
    <w:rsid w:val="006311B3"/>
    <w:rsid w:val="0063284C"/>
    <w:rsid w:val="006338E4"/>
    <w:rsid w:val="006347BA"/>
    <w:rsid w:val="00636398"/>
    <w:rsid w:val="006368D3"/>
    <w:rsid w:val="006377EC"/>
    <w:rsid w:val="0064151F"/>
    <w:rsid w:val="00641533"/>
    <w:rsid w:val="0064208D"/>
    <w:rsid w:val="00643475"/>
    <w:rsid w:val="0064396A"/>
    <w:rsid w:val="0064448E"/>
    <w:rsid w:val="0064624E"/>
    <w:rsid w:val="006465DD"/>
    <w:rsid w:val="00650AB9"/>
    <w:rsid w:val="006520AC"/>
    <w:rsid w:val="00655733"/>
    <w:rsid w:val="00655ACD"/>
    <w:rsid w:val="0065682E"/>
    <w:rsid w:val="00656A92"/>
    <w:rsid w:val="00656DDE"/>
    <w:rsid w:val="0066011D"/>
    <w:rsid w:val="006607C0"/>
    <w:rsid w:val="00660A39"/>
    <w:rsid w:val="006613A6"/>
    <w:rsid w:val="00661C9F"/>
    <w:rsid w:val="006627A2"/>
    <w:rsid w:val="006634E6"/>
    <w:rsid w:val="00664547"/>
    <w:rsid w:val="00665419"/>
    <w:rsid w:val="006655EE"/>
    <w:rsid w:val="00665CEF"/>
    <w:rsid w:val="006660C3"/>
    <w:rsid w:val="00667EE7"/>
    <w:rsid w:val="00670922"/>
    <w:rsid w:val="00670BE1"/>
    <w:rsid w:val="0067102C"/>
    <w:rsid w:val="0067218F"/>
    <w:rsid w:val="0067298D"/>
    <w:rsid w:val="00673EB0"/>
    <w:rsid w:val="006741F2"/>
    <w:rsid w:val="00674CC3"/>
    <w:rsid w:val="00675C72"/>
    <w:rsid w:val="006771F9"/>
    <w:rsid w:val="006776D7"/>
    <w:rsid w:val="006809E0"/>
    <w:rsid w:val="00681003"/>
    <w:rsid w:val="006817C9"/>
    <w:rsid w:val="006834D5"/>
    <w:rsid w:val="00683ECE"/>
    <w:rsid w:val="006845F6"/>
    <w:rsid w:val="00684F4E"/>
    <w:rsid w:val="00687C3D"/>
    <w:rsid w:val="00687EA0"/>
    <w:rsid w:val="00691DD4"/>
    <w:rsid w:val="00692B28"/>
    <w:rsid w:val="00692F20"/>
    <w:rsid w:val="00695FC2"/>
    <w:rsid w:val="00696949"/>
    <w:rsid w:val="00697052"/>
    <w:rsid w:val="006A1B84"/>
    <w:rsid w:val="006A3D7A"/>
    <w:rsid w:val="006A46FB"/>
    <w:rsid w:val="006A5E28"/>
    <w:rsid w:val="006A697B"/>
    <w:rsid w:val="006A6CDE"/>
    <w:rsid w:val="006A7AFF"/>
    <w:rsid w:val="006B1816"/>
    <w:rsid w:val="006B2099"/>
    <w:rsid w:val="006B3206"/>
    <w:rsid w:val="006B50CF"/>
    <w:rsid w:val="006B796F"/>
    <w:rsid w:val="006C00EF"/>
    <w:rsid w:val="006C03B8"/>
    <w:rsid w:val="006C0D68"/>
    <w:rsid w:val="006C1840"/>
    <w:rsid w:val="006C2E3B"/>
    <w:rsid w:val="006C3A4D"/>
    <w:rsid w:val="006C5EC9"/>
    <w:rsid w:val="006C6059"/>
    <w:rsid w:val="006C7522"/>
    <w:rsid w:val="006D05DF"/>
    <w:rsid w:val="006D4032"/>
    <w:rsid w:val="006D5022"/>
    <w:rsid w:val="006D58EE"/>
    <w:rsid w:val="006D66A5"/>
    <w:rsid w:val="006D6F08"/>
    <w:rsid w:val="006E062C"/>
    <w:rsid w:val="006E06E9"/>
    <w:rsid w:val="006E28B7"/>
    <w:rsid w:val="006E3310"/>
    <w:rsid w:val="006E4E39"/>
    <w:rsid w:val="006E565E"/>
    <w:rsid w:val="006E673D"/>
    <w:rsid w:val="006E7D3B"/>
    <w:rsid w:val="006F0B02"/>
    <w:rsid w:val="006F0C61"/>
    <w:rsid w:val="006F1B70"/>
    <w:rsid w:val="006F3245"/>
    <w:rsid w:val="006F341D"/>
    <w:rsid w:val="006F3CDE"/>
    <w:rsid w:val="006F45BD"/>
    <w:rsid w:val="006F58D4"/>
    <w:rsid w:val="006F6566"/>
    <w:rsid w:val="006F70E1"/>
    <w:rsid w:val="007019C4"/>
    <w:rsid w:val="0070346E"/>
    <w:rsid w:val="00704BBD"/>
    <w:rsid w:val="00704E4F"/>
    <w:rsid w:val="00704EDB"/>
    <w:rsid w:val="0070537F"/>
    <w:rsid w:val="00706101"/>
    <w:rsid w:val="00706FA7"/>
    <w:rsid w:val="00707072"/>
    <w:rsid w:val="00707752"/>
    <w:rsid w:val="00707D61"/>
    <w:rsid w:val="00712287"/>
    <w:rsid w:val="00712772"/>
    <w:rsid w:val="0071342F"/>
    <w:rsid w:val="00713DD9"/>
    <w:rsid w:val="007148D3"/>
    <w:rsid w:val="00715B9A"/>
    <w:rsid w:val="00716F7E"/>
    <w:rsid w:val="00721593"/>
    <w:rsid w:val="0072221F"/>
    <w:rsid w:val="00722CB1"/>
    <w:rsid w:val="00723842"/>
    <w:rsid w:val="007251D4"/>
    <w:rsid w:val="00726EA6"/>
    <w:rsid w:val="00727208"/>
    <w:rsid w:val="00727680"/>
    <w:rsid w:val="007348B1"/>
    <w:rsid w:val="00734B23"/>
    <w:rsid w:val="007362A6"/>
    <w:rsid w:val="00736D7D"/>
    <w:rsid w:val="00737558"/>
    <w:rsid w:val="00740758"/>
    <w:rsid w:val="00740E58"/>
    <w:rsid w:val="00741599"/>
    <w:rsid w:val="007445A0"/>
    <w:rsid w:val="0074474E"/>
    <w:rsid w:val="00744E43"/>
    <w:rsid w:val="0074524B"/>
    <w:rsid w:val="007475A8"/>
    <w:rsid w:val="00747D8B"/>
    <w:rsid w:val="00750C03"/>
    <w:rsid w:val="00751228"/>
    <w:rsid w:val="00754728"/>
    <w:rsid w:val="00755369"/>
    <w:rsid w:val="007571E1"/>
    <w:rsid w:val="007604B2"/>
    <w:rsid w:val="007609B3"/>
    <w:rsid w:val="0076459D"/>
    <w:rsid w:val="00765161"/>
    <w:rsid w:val="00765281"/>
    <w:rsid w:val="007655B9"/>
    <w:rsid w:val="00766BAD"/>
    <w:rsid w:val="00770CA5"/>
    <w:rsid w:val="007730BD"/>
    <w:rsid w:val="00774298"/>
    <w:rsid w:val="00774343"/>
    <w:rsid w:val="007755F2"/>
    <w:rsid w:val="00776817"/>
    <w:rsid w:val="00776971"/>
    <w:rsid w:val="00780FF5"/>
    <w:rsid w:val="0078177E"/>
    <w:rsid w:val="0078304C"/>
    <w:rsid w:val="00783673"/>
    <w:rsid w:val="00784956"/>
    <w:rsid w:val="00785490"/>
    <w:rsid w:val="00785D86"/>
    <w:rsid w:val="00786305"/>
    <w:rsid w:val="00786A70"/>
    <w:rsid w:val="00790001"/>
    <w:rsid w:val="007908E5"/>
    <w:rsid w:val="00790A53"/>
    <w:rsid w:val="007925EA"/>
    <w:rsid w:val="00792A70"/>
    <w:rsid w:val="00793CD8"/>
    <w:rsid w:val="00795C92"/>
    <w:rsid w:val="00796231"/>
    <w:rsid w:val="00797FF7"/>
    <w:rsid w:val="007A1CB3"/>
    <w:rsid w:val="007A306F"/>
    <w:rsid w:val="007A43A6"/>
    <w:rsid w:val="007A4637"/>
    <w:rsid w:val="007A57CD"/>
    <w:rsid w:val="007A58A6"/>
    <w:rsid w:val="007A5E20"/>
    <w:rsid w:val="007B2C46"/>
    <w:rsid w:val="007B3D2D"/>
    <w:rsid w:val="007B50AE"/>
    <w:rsid w:val="007B51DF"/>
    <w:rsid w:val="007B6C71"/>
    <w:rsid w:val="007C05DD"/>
    <w:rsid w:val="007C0748"/>
    <w:rsid w:val="007C09BC"/>
    <w:rsid w:val="007C34D0"/>
    <w:rsid w:val="007C3D18"/>
    <w:rsid w:val="007C5932"/>
    <w:rsid w:val="007C60BF"/>
    <w:rsid w:val="007C6A07"/>
    <w:rsid w:val="007C75A1"/>
    <w:rsid w:val="007C77A5"/>
    <w:rsid w:val="007C7808"/>
    <w:rsid w:val="007D04E5"/>
    <w:rsid w:val="007D42C5"/>
    <w:rsid w:val="007D5901"/>
    <w:rsid w:val="007D7526"/>
    <w:rsid w:val="007E1D5A"/>
    <w:rsid w:val="007E2D03"/>
    <w:rsid w:val="007E4610"/>
    <w:rsid w:val="007E4715"/>
    <w:rsid w:val="007E505B"/>
    <w:rsid w:val="007E7091"/>
    <w:rsid w:val="007E7AE4"/>
    <w:rsid w:val="007F28C9"/>
    <w:rsid w:val="007F719A"/>
    <w:rsid w:val="007F7A46"/>
    <w:rsid w:val="007F7D4E"/>
    <w:rsid w:val="00803242"/>
    <w:rsid w:val="008032CE"/>
    <w:rsid w:val="00803FAE"/>
    <w:rsid w:val="00805493"/>
    <w:rsid w:val="0080605F"/>
    <w:rsid w:val="00807786"/>
    <w:rsid w:val="00811625"/>
    <w:rsid w:val="00811FBF"/>
    <w:rsid w:val="00811FCB"/>
    <w:rsid w:val="0081314E"/>
    <w:rsid w:val="00813527"/>
    <w:rsid w:val="008158D6"/>
    <w:rsid w:val="0081601E"/>
    <w:rsid w:val="00817196"/>
    <w:rsid w:val="00817EDE"/>
    <w:rsid w:val="00821C91"/>
    <w:rsid w:val="008235DB"/>
    <w:rsid w:val="00824AB4"/>
    <w:rsid w:val="00825C42"/>
    <w:rsid w:val="00825D25"/>
    <w:rsid w:val="008260AB"/>
    <w:rsid w:val="0082662E"/>
    <w:rsid w:val="00827D6F"/>
    <w:rsid w:val="00833A0D"/>
    <w:rsid w:val="00834153"/>
    <w:rsid w:val="00834EA3"/>
    <w:rsid w:val="008353A7"/>
    <w:rsid w:val="008376AC"/>
    <w:rsid w:val="008406E2"/>
    <w:rsid w:val="00841A5A"/>
    <w:rsid w:val="008425B8"/>
    <w:rsid w:val="008444E8"/>
    <w:rsid w:val="00844E80"/>
    <w:rsid w:val="00845EB1"/>
    <w:rsid w:val="00846FDA"/>
    <w:rsid w:val="00846FE7"/>
    <w:rsid w:val="0085007D"/>
    <w:rsid w:val="00850450"/>
    <w:rsid w:val="00850918"/>
    <w:rsid w:val="00850CEC"/>
    <w:rsid w:val="00851E6E"/>
    <w:rsid w:val="00854854"/>
    <w:rsid w:val="00856911"/>
    <w:rsid w:val="008614DF"/>
    <w:rsid w:val="008677FD"/>
    <w:rsid w:val="008706D4"/>
    <w:rsid w:val="00870F8A"/>
    <w:rsid w:val="008719A4"/>
    <w:rsid w:val="00871D23"/>
    <w:rsid w:val="008722C1"/>
    <w:rsid w:val="00874312"/>
    <w:rsid w:val="0087437C"/>
    <w:rsid w:val="0087505D"/>
    <w:rsid w:val="00875CD7"/>
    <w:rsid w:val="0087662F"/>
    <w:rsid w:val="00876B4D"/>
    <w:rsid w:val="00877F18"/>
    <w:rsid w:val="008812EE"/>
    <w:rsid w:val="00881C30"/>
    <w:rsid w:val="00885A2A"/>
    <w:rsid w:val="008905B4"/>
    <w:rsid w:val="00893410"/>
    <w:rsid w:val="00894A45"/>
    <w:rsid w:val="00894A88"/>
    <w:rsid w:val="00895386"/>
    <w:rsid w:val="00896837"/>
    <w:rsid w:val="008A21FF"/>
    <w:rsid w:val="008A2702"/>
    <w:rsid w:val="008A2CE2"/>
    <w:rsid w:val="008A30AC"/>
    <w:rsid w:val="008A43AD"/>
    <w:rsid w:val="008A44B8"/>
    <w:rsid w:val="008A4B28"/>
    <w:rsid w:val="008A4E21"/>
    <w:rsid w:val="008A51A8"/>
    <w:rsid w:val="008A54C7"/>
    <w:rsid w:val="008A54E1"/>
    <w:rsid w:val="008A77D8"/>
    <w:rsid w:val="008B0483"/>
    <w:rsid w:val="008B0890"/>
    <w:rsid w:val="008B120C"/>
    <w:rsid w:val="008B27B4"/>
    <w:rsid w:val="008B51A0"/>
    <w:rsid w:val="008B592A"/>
    <w:rsid w:val="008B5A98"/>
    <w:rsid w:val="008B7B5C"/>
    <w:rsid w:val="008C0C99"/>
    <w:rsid w:val="008C2017"/>
    <w:rsid w:val="008C4359"/>
    <w:rsid w:val="008C4958"/>
    <w:rsid w:val="008C4BAA"/>
    <w:rsid w:val="008C6AE8"/>
    <w:rsid w:val="008C7573"/>
    <w:rsid w:val="008C7B71"/>
    <w:rsid w:val="008D16E7"/>
    <w:rsid w:val="008D34F1"/>
    <w:rsid w:val="008D39D8"/>
    <w:rsid w:val="008D6D1A"/>
    <w:rsid w:val="008E065E"/>
    <w:rsid w:val="008E0927"/>
    <w:rsid w:val="008E1909"/>
    <w:rsid w:val="008E6E1C"/>
    <w:rsid w:val="008F1EAB"/>
    <w:rsid w:val="008F33DC"/>
    <w:rsid w:val="008F477F"/>
    <w:rsid w:val="008F5B00"/>
    <w:rsid w:val="008F63EA"/>
    <w:rsid w:val="008F71B8"/>
    <w:rsid w:val="0090014A"/>
    <w:rsid w:val="00901876"/>
    <w:rsid w:val="009021BA"/>
    <w:rsid w:val="00902350"/>
    <w:rsid w:val="0090336B"/>
    <w:rsid w:val="009053AA"/>
    <w:rsid w:val="00906939"/>
    <w:rsid w:val="00910B7D"/>
    <w:rsid w:val="00911DFB"/>
    <w:rsid w:val="009121F9"/>
    <w:rsid w:val="009139D9"/>
    <w:rsid w:val="0091434D"/>
    <w:rsid w:val="00914AD8"/>
    <w:rsid w:val="00916079"/>
    <w:rsid w:val="00917CE9"/>
    <w:rsid w:val="00920BF2"/>
    <w:rsid w:val="00922010"/>
    <w:rsid w:val="0092341B"/>
    <w:rsid w:val="00926F3C"/>
    <w:rsid w:val="00931B85"/>
    <w:rsid w:val="00931BD9"/>
    <w:rsid w:val="00934C3A"/>
    <w:rsid w:val="009368F3"/>
    <w:rsid w:val="00940C27"/>
    <w:rsid w:val="00941636"/>
    <w:rsid w:val="009432A5"/>
    <w:rsid w:val="00943742"/>
    <w:rsid w:val="00943F82"/>
    <w:rsid w:val="00945C05"/>
    <w:rsid w:val="00946945"/>
    <w:rsid w:val="00946E18"/>
    <w:rsid w:val="00947713"/>
    <w:rsid w:val="00950DE7"/>
    <w:rsid w:val="00953164"/>
    <w:rsid w:val="00953920"/>
    <w:rsid w:val="00953D47"/>
    <w:rsid w:val="0095681E"/>
    <w:rsid w:val="009572D4"/>
    <w:rsid w:val="00961921"/>
    <w:rsid w:val="0096430A"/>
    <w:rsid w:val="00964BB9"/>
    <w:rsid w:val="0096554B"/>
    <w:rsid w:val="0096584A"/>
    <w:rsid w:val="00966AAF"/>
    <w:rsid w:val="00971F08"/>
    <w:rsid w:val="00972A1C"/>
    <w:rsid w:val="0097494E"/>
    <w:rsid w:val="0097603D"/>
    <w:rsid w:val="00976949"/>
    <w:rsid w:val="00980477"/>
    <w:rsid w:val="00983942"/>
    <w:rsid w:val="00985253"/>
    <w:rsid w:val="009853B3"/>
    <w:rsid w:val="009853C1"/>
    <w:rsid w:val="00987338"/>
    <w:rsid w:val="00990515"/>
    <w:rsid w:val="00990630"/>
    <w:rsid w:val="00991761"/>
    <w:rsid w:val="00992B86"/>
    <w:rsid w:val="00993BED"/>
    <w:rsid w:val="00994DCA"/>
    <w:rsid w:val="009960EC"/>
    <w:rsid w:val="009970DD"/>
    <w:rsid w:val="009A0B25"/>
    <w:rsid w:val="009A0FBA"/>
    <w:rsid w:val="009A1601"/>
    <w:rsid w:val="009A1763"/>
    <w:rsid w:val="009A21F7"/>
    <w:rsid w:val="009A256F"/>
    <w:rsid w:val="009A462D"/>
    <w:rsid w:val="009A5CBA"/>
    <w:rsid w:val="009A7B14"/>
    <w:rsid w:val="009B04C1"/>
    <w:rsid w:val="009B199C"/>
    <w:rsid w:val="009B1F30"/>
    <w:rsid w:val="009B37C7"/>
    <w:rsid w:val="009B3AC2"/>
    <w:rsid w:val="009B4BD9"/>
    <w:rsid w:val="009B4DF4"/>
    <w:rsid w:val="009B564E"/>
    <w:rsid w:val="009B5948"/>
    <w:rsid w:val="009B7E87"/>
    <w:rsid w:val="009C0790"/>
    <w:rsid w:val="009C1E5C"/>
    <w:rsid w:val="009C403E"/>
    <w:rsid w:val="009C49F4"/>
    <w:rsid w:val="009C6575"/>
    <w:rsid w:val="009D017E"/>
    <w:rsid w:val="009D4FF0"/>
    <w:rsid w:val="009D51D0"/>
    <w:rsid w:val="009D5F0D"/>
    <w:rsid w:val="009D703C"/>
    <w:rsid w:val="009D718F"/>
    <w:rsid w:val="009D7680"/>
    <w:rsid w:val="009E068F"/>
    <w:rsid w:val="009E14E0"/>
    <w:rsid w:val="009E1B93"/>
    <w:rsid w:val="009E1F80"/>
    <w:rsid w:val="009E2518"/>
    <w:rsid w:val="009E2F35"/>
    <w:rsid w:val="009E35DB"/>
    <w:rsid w:val="009E3C08"/>
    <w:rsid w:val="009E47A3"/>
    <w:rsid w:val="009E59B4"/>
    <w:rsid w:val="009E6EE4"/>
    <w:rsid w:val="009E752D"/>
    <w:rsid w:val="009F08F3"/>
    <w:rsid w:val="009F1ECE"/>
    <w:rsid w:val="009F344F"/>
    <w:rsid w:val="009F51CE"/>
    <w:rsid w:val="00A00E98"/>
    <w:rsid w:val="00A048A8"/>
    <w:rsid w:val="00A04F49"/>
    <w:rsid w:val="00A06DF9"/>
    <w:rsid w:val="00A11E19"/>
    <w:rsid w:val="00A13E54"/>
    <w:rsid w:val="00A17F63"/>
    <w:rsid w:val="00A2193B"/>
    <w:rsid w:val="00A233FB"/>
    <w:rsid w:val="00A2351A"/>
    <w:rsid w:val="00A23F11"/>
    <w:rsid w:val="00A2556F"/>
    <w:rsid w:val="00A25D02"/>
    <w:rsid w:val="00A264A9"/>
    <w:rsid w:val="00A26912"/>
    <w:rsid w:val="00A27785"/>
    <w:rsid w:val="00A30043"/>
    <w:rsid w:val="00A30187"/>
    <w:rsid w:val="00A31AC8"/>
    <w:rsid w:val="00A3380B"/>
    <w:rsid w:val="00A339A7"/>
    <w:rsid w:val="00A3448A"/>
    <w:rsid w:val="00A36297"/>
    <w:rsid w:val="00A4079B"/>
    <w:rsid w:val="00A41E2B"/>
    <w:rsid w:val="00A427D7"/>
    <w:rsid w:val="00A45B74"/>
    <w:rsid w:val="00A52E1D"/>
    <w:rsid w:val="00A55F6E"/>
    <w:rsid w:val="00A61499"/>
    <w:rsid w:val="00A62A77"/>
    <w:rsid w:val="00A63483"/>
    <w:rsid w:val="00A657D7"/>
    <w:rsid w:val="00A660AC"/>
    <w:rsid w:val="00A66692"/>
    <w:rsid w:val="00A67E6C"/>
    <w:rsid w:val="00A705B4"/>
    <w:rsid w:val="00A7069E"/>
    <w:rsid w:val="00A71B99"/>
    <w:rsid w:val="00A73575"/>
    <w:rsid w:val="00A739D0"/>
    <w:rsid w:val="00A74768"/>
    <w:rsid w:val="00A74ECD"/>
    <w:rsid w:val="00A75FFC"/>
    <w:rsid w:val="00A761D4"/>
    <w:rsid w:val="00A77EC4"/>
    <w:rsid w:val="00A8541C"/>
    <w:rsid w:val="00A92083"/>
    <w:rsid w:val="00A92879"/>
    <w:rsid w:val="00A936F7"/>
    <w:rsid w:val="00A9442A"/>
    <w:rsid w:val="00AA016F"/>
    <w:rsid w:val="00AA033A"/>
    <w:rsid w:val="00AA0ACA"/>
    <w:rsid w:val="00AA1ED6"/>
    <w:rsid w:val="00AA2FB6"/>
    <w:rsid w:val="00AA49D7"/>
    <w:rsid w:val="00AA51D6"/>
    <w:rsid w:val="00AB04C1"/>
    <w:rsid w:val="00AB09C1"/>
    <w:rsid w:val="00AB0BC8"/>
    <w:rsid w:val="00AB11CA"/>
    <w:rsid w:val="00AB14D9"/>
    <w:rsid w:val="00AB3986"/>
    <w:rsid w:val="00AB4AB8"/>
    <w:rsid w:val="00AB6467"/>
    <w:rsid w:val="00AB655E"/>
    <w:rsid w:val="00AC007F"/>
    <w:rsid w:val="00AC0253"/>
    <w:rsid w:val="00AC16A4"/>
    <w:rsid w:val="00AC1F77"/>
    <w:rsid w:val="00AC278E"/>
    <w:rsid w:val="00AC2ECD"/>
    <w:rsid w:val="00AC3119"/>
    <w:rsid w:val="00AC49FB"/>
    <w:rsid w:val="00AC5A10"/>
    <w:rsid w:val="00AD0AA3"/>
    <w:rsid w:val="00AD3F94"/>
    <w:rsid w:val="00AD4A5A"/>
    <w:rsid w:val="00AD6FAD"/>
    <w:rsid w:val="00AD72D6"/>
    <w:rsid w:val="00AD7533"/>
    <w:rsid w:val="00AE1059"/>
    <w:rsid w:val="00AE26AB"/>
    <w:rsid w:val="00AE27AC"/>
    <w:rsid w:val="00AE3DDA"/>
    <w:rsid w:val="00AE40E0"/>
    <w:rsid w:val="00AE4DBA"/>
    <w:rsid w:val="00AE4F07"/>
    <w:rsid w:val="00AE7DBF"/>
    <w:rsid w:val="00AF1C5D"/>
    <w:rsid w:val="00AF1EEB"/>
    <w:rsid w:val="00AF42D7"/>
    <w:rsid w:val="00B006FE"/>
    <w:rsid w:val="00B007CB"/>
    <w:rsid w:val="00B02AA9"/>
    <w:rsid w:val="00B02FA3"/>
    <w:rsid w:val="00B05084"/>
    <w:rsid w:val="00B105AE"/>
    <w:rsid w:val="00B10750"/>
    <w:rsid w:val="00B131B8"/>
    <w:rsid w:val="00B136B8"/>
    <w:rsid w:val="00B156A8"/>
    <w:rsid w:val="00B157F9"/>
    <w:rsid w:val="00B167F1"/>
    <w:rsid w:val="00B20256"/>
    <w:rsid w:val="00B20795"/>
    <w:rsid w:val="00B20D09"/>
    <w:rsid w:val="00B23F4A"/>
    <w:rsid w:val="00B24648"/>
    <w:rsid w:val="00B2497D"/>
    <w:rsid w:val="00B2763F"/>
    <w:rsid w:val="00B27AAC"/>
    <w:rsid w:val="00B30929"/>
    <w:rsid w:val="00B30F03"/>
    <w:rsid w:val="00B34BB9"/>
    <w:rsid w:val="00B355EB"/>
    <w:rsid w:val="00B36300"/>
    <w:rsid w:val="00B372AA"/>
    <w:rsid w:val="00B40445"/>
    <w:rsid w:val="00B407F2"/>
    <w:rsid w:val="00B41888"/>
    <w:rsid w:val="00B42FAE"/>
    <w:rsid w:val="00B45A52"/>
    <w:rsid w:val="00B46175"/>
    <w:rsid w:val="00B50099"/>
    <w:rsid w:val="00B5399D"/>
    <w:rsid w:val="00B62AAA"/>
    <w:rsid w:val="00B63509"/>
    <w:rsid w:val="00B6614F"/>
    <w:rsid w:val="00B6643E"/>
    <w:rsid w:val="00B664C7"/>
    <w:rsid w:val="00B67142"/>
    <w:rsid w:val="00B67D5C"/>
    <w:rsid w:val="00B67DE1"/>
    <w:rsid w:val="00B67E0D"/>
    <w:rsid w:val="00B70AFE"/>
    <w:rsid w:val="00B71796"/>
    <w:rsid w:val="00B739F6"/>
    <w:rsid w:val="00B73A60"/>
    <w:rsid w:val="00B7453D"/>
    <w:rsid w:val="00B76A49"/>
    <w:rsid w:val="00B77703"/>
    <w:rsid w:val="00B81A6C"/>
    <w:rsid w:val="00B8283B"/>
    <w:rsid w:val="00B85DE5"/>
    <w:rsid w:val="00B87022"/>
    <w:rsid w:val="00B90425"/>
    <w:rsid w:val="00B90F73"/>
    <w:rsid w:val="00B92085"/>
    <w:rsid w:val="00B929E7"/>
    <w:rsid w:val="00B93A3E"/>
    <w:rsid w:val="00B93B59"/>
    <w:rsid w:val="00B9406A"/>
    <w:rsid w:val="00B968F5"/>
    <w:rsid w:val="00B96DE6"/>
    <w:rsid w:val="00BA1371"/>
    <w:rsid w:val="00BA15FF"/>
    <w:rsid w:val="00BA2280"/>
    <w:rsid w:val="00BA2A08"/>
    <w:rsid w:val="00BA56D2"/>
    <w:rsid w:val="00BA76E0"/>
    <w:rsid w:val="00BB2A25"/>
    <w:rsid w:val="00BB4F00"/>
    <w:rsid w:val="00BB51E9"/>
    <w:rsid w:val="00BB7FCF"/>
    <w:rsid w:val="00BC0FDC"/>
    <w:rsid w:val="00BC3053"/>
    <w:rsid w:val="00BC4A6A"/>
    <w:rsid w:val="00BC4D2E"/>
    <w:rsid w:val="00BC5E21"/>
    <w:rsid w:val="00BC6833"/>
    <w:rsid w:val="00BC6C16"/>
    <w:rsid w:val="00BC7960"/>
    <w:rsid w:val="00BD48AC"/>
    <w:rsid w:val="00BD5F1A"/>
    <w:rsid w:val="00BD6D37"/>
    <w:rsid w:val="00BE1234"/>
    <w:rsid w:val="00BE2FA6"/>
    <w:rsid w:val="00BE333F"/>
    <w:rsid w:val="00BE4281"/>
    <w:rsid w:val="00BE4565"/>
    <w:rsid w:val="00BE50B1"/>
    <w:rsid w:val="00BE7406"/>
    <w:rsid w:val="00BE7603"/>
    <w:rsid w:val="00BF0E17"/>
    <w:rsid w:val="00BF1200"/>
    <w:rsid w:val="00BF1BFE"/>
    <w:rsid w:val="00BF3279"/>
    <w:rsid w:val="00BF375F"/>
    <w:rsid w:val="00BF4F00"/>
    <w:rsid w:val="00BF59DF"/>
    <w:rsid w:val="00BF5EFF"/>
    <w:rsid w:val="00BF74C7"/>
    <w:rsid w:val="00C015F1"/>
    <w:rsid w:val="00C01F33"/>
    <w:rsid w:val="00C02256"/>
    <w:rsid w:val="00C0255F"/>
    <w:rsid w:val="00C02CC6"/>
    <w:rsid w:val="00C040F7"/>
    <w:rsid w:val="00C041B0"/>
    <w:rsid w:val="00C044AB"/>
    <w:rsid w:val="00C05706"/>
    <w:rsid w:val="00C07377"/>
    <w:rsid w:val="00C07B0A"/>
    <w:rsid w:val="00C10478"/>
    <w:rsid w:val="00C11007"/>
    <w:rsid w:val="00C11F2C"/>
    <w:rsid w:val="00C12107"/>
    <w:rsid w:val="00C14D4B"/>
    <w:rsid w:val="00C154BB"/>
    <w:rsid w:val="00C15E32"/>
    <w:rsid w:val="00C17FD3"/>
    <w:rsid w:val="00C26B40"/>
    <w:rsid w:val="00C26FAA"/>
    <w:rsid w:val="00C279B5"/>
    <w:rsid w:val="00C27C45"/>
    <w:rsid w:val="00C31999"/>
    <w:rsid w:val="00C31B3C"/>
    <w:rsid w:val="00C32BF5"/>
    <w:rsid w:val="00C337CA"/>
    <w:rsid w:val="00C34228"/>
    <w:rsid w:val="00C36EA2"/>
    <w:rsid w:val="00C3719D"/>
    <w:rsid w:val="00C43429"/>
    <w:rsid w:val="00C43E21"/>
    <w:rsid w:val="00C4459D"/>
    <w:rsid w:val="00C54995"/>
    <w:rsid w:val="00C54D41"/>
    <w:rsid w:val="00C5725A"/>
    <w:rsid w:val="00C57F27"/>
    <w:rsid w:val="00C60783"/>
    <w:rsid w:val="00C63585"/>
    <w:rsid w:val="00C64672"/>
    <w:rsid w:val="00C70697"/>
    <w:rsid w:val="00C72EF4"/>
    <w:rsid w:val="00C75D2F"/>
    <w:rsid w:val="00C767BE"/>
    <w:rsid w:val="00C76963"/>
    <w:rsid w:val="00C76E3C"/>
    <w:rsid w:val="00C770EB"/>
    <w:rsid w:val="00C80EEC"/>
    <w:rsid w:val="00C81568"/>
    <w:rsid w:val="00C84107"/>
    <w:rsid w:val="00C84B14"/>
    <w:rsid w:val="00C86B32"/>
    <w:rsid w:val="00C9027A"/>
    <w:rsid w:val="00C9068E"/>
    <w:rsid w:val="00C93C4B"/>
    <w:rsid w:val="00C944AB"/>
    <w:rsid w:val="00C95B40"/>
    <w:rsid w:val="00C97EF9"/>
    <w:rsid w:val="00CA12FE"/>
    <w:rsid w:val="00CA1ED8"/>
    <w:rsid w:val="00CA2808"/>
    <w:rsid w:val="00CA3DCA"/>
    <w:rsid w:val="00CA577F"/>
    <w:rsid w:val="00CA593B"/>
    <w:rsid w:val="00CB1F63"/>
    <w:rsid w:val="00CB2AFF"/>
    <w:rsid w:val="00CB3280"/>
    <w:rsid w:val="00CB414A"/>
    <w:rsid w:val="00CB51D0"/>
    <w:rsid w:val="00CB7125"/>
    <w:rsid w:val="00CB7170"/>
    <w:rsid w:val="00CC040E"/>
    <w:rsid w:val="00CC111F"/>
    <w:rsid w:val="00CC1E71"/>
    <w:rsid w:val="00CC2011"/>
    <w:rsid w:val="00CC381E"/>
    <w:rsid w:val="00CC3EA0"/>
    <w:rsid w:val="00CC48D9"/>
    <w:rsid w:val="00CC4D90"/>
    <w:rsid w:val="00CC51DF"/>
    <w:rsid w:val="00CC6EB3"/>
    <w:rsid w:val="00CC7B45"/>
    <w:rsid w:val="00CD1188"/>
    <w:rsid w:val="00CD1CBD"/>
    <w:rsid w:val="00CD26C5"/>
    <w:rsid w:val="00CD2ED1"/>
    <w:rsid w:val="00CD337B"/>
    <w:rsid w:val="00CD49E7"/>
    <w:rsid w:val="00CD55CC"/>
    <w:rsid w:val="00CD6C00"/>
    <w:rsid w:val="00CD7914"/>
    <w:rsid w:val="00CE0424"/>
    <w:rsid w:val="00CE1FEA"/>
    <w:rsid w:val="00CE4A92"/>
    <w:rsid w:val="00CE4B0C"/>
    <w:rsid w:val="00CE618A"/>
    <w:rsid w:val="00CE7561"/>
    <w:rsid w:val="00CF015B"/>
    <w:rsid w:val="00CF1354"/>
    <w:rsid w:val="00CF1C86"/>
    <w:rsid w:val="00CF27CD"/>
    <w:rsid w:val="00CF3B1F"/>
    <w:rsid w:val="00CF3BF6"/>
    <w:rsid w:val="00CF44D0"/>
    <w:rsid w:val="00CF625B"/>
    <w:rsid w:val="00CF687E"/>
    <w:rsid w:val="00D006AD"/>
    <w:rsid w:val="00D01CB1"/>
    <w:rsid w:val="00D02C48"/>
    <w:rsid w:val="00D0349B"/>
    <w:rsid w:val="00D04434"/>
    <w:rsid w:val="00D10249"/>
    <w:rsid w:val="00D115C3"/>
    <w:rsid w:val="00D11897"/>
    <w:rsid w:val="00D130D9"/>
    <w:rsid w:val="00D13135"/>
    <w:rsid w:val="00D13E4E"/>
    <w:rsid w:val="00D1574E"/>
    <w:rsid w:val="00D16BC8"/>
    <w:rsid w:val="00D17205"/>
    <w:rsid w:val="00D218AA"/>
    <w:rsid w:val="00D22A06"/>
    <w:rsid w:val="00D239A7"/>
    <w:rsid w:val="00D23F47"/>
    <w:rsid w:val="00D24309"/>
    <w:rsid w:val="00D3005B"/>
    <w:rsid w:val="00D30631"/>
    <w:rsid w:val="00D33912"/>
    <w:rsid w:val="00D34E8E"/>
    <w:rsid w:val="00D36E71"/>
    <w:rsid w:val="00D37D87"/>
    <w:rsid w:val="00D40B33"/>
    <w:rsid w:val="00D4318F"/>
    <w:rsid w:val="00D438BF"/>
    <w:rsid w:val="00D440F8"/>
    <w:rsid w:val="00D44933"/>
    <w:rsid w:val="00D546FF"/>
    <w:rsid w:val="00D55AD5"/>
    <w:rsid w:val="00D55CF3"/>
    <w:rsid w:val="00D566FF"/>
    <w:rsid w:val="00D576CA"/>
    <w:rsid w:val="00D57837"/>
    <w:rsid w:val="00D60E13"/>
    <w:rsid w:val="00D61AF5"/>
    <w:rsid w:val="00D62CD5"/>
    <w:rsid w:val="00D6435F"/>
    <w:rsid w:val="00D6480E"/>
    <w:rsid w:val="00D652B5"/>
    <w:rsid w:val="00D65AF7"/>
    <w:rsid w:val="00D66155"/>
    <w:rsid w:val="00D67A54"/>
    <w:rsid w:val="00D708B0"/>
    <w:rsid w:val="00D71374"/>
    <w:rsid w:val="00D74B0E"/>
    <w:rsid w:val="00D76992"/>
    <w:rsid w:val="00D77B1D"/>
    <w:rsid w:val="00D8021F"/>
    <w:rsid w:val="00D80383"/>
    <w:rsid w:val="00D80448"/>
    <w:rsid w:val="00D804BE"/>
    <w:rsid w:val="00D80915"/>
    <w:rsid w:val="00D823C6"/>
    <w:rsid w:val="00D83426"/>
    <w:rsid w:val="00D8406E"/>
    <w:rsid w:val="00D84FD6"/>
    <w:rsid w:val="00D8576A"/>
    <w:rsid w:val="00D86CA3"/>
    <w:rsid w:val="00D871CE"/>
    <w:rsid w:val="00D9196D"/>
    <w:rsid w:val="00D922DB"/>
    <w:rsid w:val="00D927FB"/>
    <w:rsid w:val="00D92982"/>
    <w:rsid w:val="00D9356E"/>
    <w:rsid w:val="00DA2847"/>
    <w:rsid w:val="00DA305E"/>
    <w:rsid w:val="00DA5007"/>
    <w:rsid w:val="00DA5417"/>
    <w:rsid w:val="00DA56E8"/>
    <w:rsid w:val="00DA72BA"/>
    <w:rsid w:val="00DB0A9F"/>
    <w:rsid w:val="00DB2DD9"/>
    <w:rsid w:val="00DB32DF"/>
    <w:rsid w:val="00DB377D"/>
    <w:rsid w:val="00DB5F57"/>
    <w:rsid w:val="00DC0981"/>
    <w:rsid w:val="00DC265C"/>
    <w:rsid w:val="00DC2D36"/>
    <w:rsid w:val="00DC53EF"/>
    <w:rsid w:val="00DD0E4C"/>
    <w:rsid w:val="00DD164A"/>
    <w:rsid w:val="00DD1D40"/>
    <w:rsid w:val="00DE516B"/>
    <w:rsid w:val="00DE5608"/>
    <w:rsid w:val="00DE58D0"/>
    <w:rsid w:val="00DE598E"/>
    <w:rsid w:val="00DE654F"/>
    <w:rsid w:val="00DF04BF"/>
    <w:rsid w:val="00DF0B6E"/>
    <w:rsid w:val="00DF0F60"/>
    <w:rsid w:val="00DF15E0"/>
    <w:rsid w:val="00DF37A0"/>
    <w:rsid w:val="00DF5127"/>
    <w:rsid w:val="00DF61CF"/>
    <w:rsid w:val="00E003DB"/>
    <w:rsid w:val="00E017B6"/>
    <w:rsid w:val="00E04EC2"/>
    <w:rsid w:val="00E05638"/>
    <w:rsid w:val="00E110E7"/>
    <w:rsid w:val="00E11B20"/>
    <w:rsid w:val="00E126D4"/>
    <w:rsid w:val="00E12985"/>
    <w:rsid w:val="00E13501"/>
    <w:rsid w:val="00E146D7"/>
    <w:rsid w:val="00E15598"/>
    <w:rsid w:val="00E16739"/>
    <w:rsid w:val="00E17A9D"/>
    <w:rsid w:val="00E17FA2"/>
    <w:rsid w:val="00E22330"/>
    <w:rsid w:val="00E2359D"/>
    <w:rsid w:val="00E2461D"/>
    <w:rsid w:val="00E24906"/>
    <w:rsid w:val="00E24F59"/>
    <w:rsid w:val="00E27BEC"/>
    <w:rsid w:val="00E30B5A"/>
    <w:rsid w:val="00E30B85"/>
    <w:rsid w:val="00E3123D"/>
    <w:rsid w:val="00E31461"/>
    <w:rsid w:val="00E3191C"/>
    <w:rsid w:val="00E31D43"/>
    <w:rsid w:val="00E32608"/>
    <w:rsid w:val="00E34188"/>
    <w:rsid w:val="00E345CD"/>
    <w:rsid w:val="00E34B6E"/>
    <w:rsid w:val="00E35559"/>
    <w:rsid w:val="00E35CDA"/>
    <w:rsid w:val="00E3723A"/>
    <w:rsid w:val="00E37860"/>
    <w:rsid w:val="00E4332C"/>
    <w:rsid w:val="00E446F1"/>
    <w:rsid w:val="00E46886"/>
    <w:rsid w:val="00E47AEF"/>
    <w:rsid w:val="00E5221C"/>
    <w:rsid w:val="00E5222F"/>
    <w:rsid w:val="00E52660"/>
    <w:rsid w:val="00E53B75"/>
    <w:rsid w:val="00E54E3B"/>
    <w:rsid w:val="00E57565"/>
    <w:rsid w:val="00E631EA"/>
    <w:rsid w:val="00E63838"/>
    <w:rsid w:val="00E64434"/>
    <w:rsid w:val="00E64A4B"/>
    <w:rsid w:val="00E67C51"/>
    <w:rsid w:val="00E70DA5"/>
    <w:rsid w:val="00E71FB3"/>
    <w:rsid w:val="00E72EFC"/>
    <w:rsid w:val="00E7375F"/>
    <w:rsid w:val="00E746C0"/>
    <w:rsid w:val="00E758EC"/>
    <w:rsid w:val="00E8012F"/>
    <w:rsid w:val="00E808C8"/>
    <w:rsid w:val="00E8234C"/>
    <w:rsid w:val="00E83702"/>
    <w:rsid w:val="00E83AA9"/>
    <w:rsid w:val="00E85928"/>
    <w:rsid w:val="00E87822"/>
    <w:rsid w:val="00E90395"/>
    <w:rsid w:val="00E90E49"/>
    <w:rsid w:val="00E91278"/>
    <w:rsid w:val="00E912F9"/>
    <w:rsid w:val="00E917F9"/>
    <w:rsid w:val="00E926E9"/>
    <w:rsid w:val="00E9291C"/>
    <w:rsid w:val="00E92E2D"/>
    <w:rsid w:val="00E93FFE"/>
    <w:rsid w:val="00E94F8A"/>
    <w:rsid w:val="00EA25A1"/>
    <w:rsid w:val="00EA7A41"/>
    <w:rsid w:val="00EB077B"/>
    <w:rsid w:val="00EB3411"/>
    <w:rsid w:val="00EB4815"/>
    <w:rsid w:val="00EB4D47"/>
    <w:rsid w:val="00EB4EA2"/>
    <w:rsid w:val="00EB7D83"/>
    <w:rsid w:val="00EC1A2C"/>
    <w:rsid w:val="00EC26A5"/>
    <w:rsid w:val="00EC27C6"/>
    <w:rsid w:val="00EC3A35"/>
    <w:rsid w:val="00EC4207"/>
    <w:rsid w:val="00EC4E7A"/>
    <w:rsid w:val="00EC5653"/>
    <w:rsid w:val="00EC60B5"/>
    <w:rsid w:val="00EC71CE"/>
    <w:rsid w:val="00ED090E"/>
    <w:rsid w:val="00ED1006"/>
    <w:rsid w:val="00ED2202"/>
    <w:rsid w:val="00ED32FB"/>
    <w:rsid w:val="00ED59A1"/>
    <w:rsid w:val="00EE03EE"/>
    <w:rsid w:val="00EE0AA1"/>
    <w:rsid w:val="00EE209D"/>
    <w:rsid w:val="00EE430A"/>
    <w:rsid w:val="00EE45FA"/>
    <w:rsid w:val="00EF0578"/>
    <w:rsid w:val="00EF184A"/>
    <w:rsid w:val="00EF18FE"/>
    <w:rsid w:val="00EF1AA6"/>
    <w:rsid w:val="00EF268C"/>
    <w:rsid w:val="00EF5787"/>
    <w:rsid w:val="00EF60D0"/>
    <w:rsid w:val="00EF7E19"/>
    <w:rsid w:val="00F009C5"/>
    <w:rsid w:val="00F010D8"/>
    <w:rsid w:val="00F0528D"/>
    <w:rsid w:val="00F06C67"/>
    <w:rsid w:val="00F06DFD"/>
    <w:rsid w:val="00F071D1"/>
    <w:rsid w:val="00F07533"/>
    <w:rsid w:val="00F10629"/>
    <w:rsid w:val="00F144F1"/>
    <w:rsid w:val="00F14DC2"/>
    <w:rsid w:val="00F15FA5"/>
    <w:rsid w:val="00F209B7"/>
    <w:rsid w:val="00F2376F"/>
    <w:rsid w:val="00F243D8"/>
    <w:rsid w:val="00F26ABF"/>
    <w:rsid w:val="00F27005"/>
    <w:rsid w:val="00F30828"/>
    <w:rsid w:val="00F313D6"/>
    <w:rsid w:val="00F34883"/>
    <w:rsid w:val="00F349A3"/>
    <w:rsid w:val="00F40530"/>
    <w:rsid w:val="00F40A6E"/>
    <w:rsid w:val="00F40F0C"/>
    <w:rsid w:val="00F4208F"/>
    <w:rsid w:val="00F43B71"/>
    <w:rsid w:val="00F46372"/>
    <w:rsid w:val="00F4766C"/>
    <w:rsid w:val="00F507D1"/>
    <w:rsid w:val="00F50F7C"/>
    <w:rsid w:val="00F519CE"/>
    <w:rsid w:val="00F51ADA"/>
    <w:rsid w:val="00F521AB"/>
    <w:rsid w:val="00F54BFD"/>
    <w:rsid w:val="00F5748C"/>
    <w:rsid w:val="00F577F6"/>
    <w:rsid w:val="00F607C5"/>
    <w:rsid w:val="00F60DEA"/>
    <w:rsid w:val="00F6302A"/>
    <w:rsid w:val="00F63353"/>
    <w:rsid w:val="00F64C2B"/>
    <w:rsid w:val="00F651BE"/>
    <w:rsid w:val="00F66616"/>
    <w:rsid w:val="00F67F53"/>
    <w:rsid w:val="00F703BE"/>
    <w:rsid w:val="00F71F69"/>
    <w:rsid w:val="00F72B72"/>
    <w:rsid w:val="00F72BF2"/>
    <w:rsid w:val="00F74BB9"/>
    <w:rsid w:val="00F75582"/>
    <w:rsid w:val="00F75A7F"/>
    <w:rsid w:val="00F76D47"/>
    <w:rsid w:val="00F76EFA"/>
    <w:rsid w:val="00F804BE"/>
    <w:rsid w:val="00F8078A"/>
    <w:rsid w:val="00F817CE"/>
    <w:rsid w:val="00F8253A"/>
    <w:rsid w:val="00F827B1"/>
    <w:rsid w:val="00F83C71"/>
    <w:rsid w:val="00F83E33"/>
    <w:rsid w:val="00F8411A"/>
    <w:rsid w:val="00F8456C"/>
    <w:rsid w:val="00F859D8"/>
    <w:rsid w:val="00F860CF"/>
    <w:rsid w:val="00F86217"/>
    <w:rsid w:val="00F863F4"/>
    <w:rsid w:val="00F868F5"/>
    <w:rsid w:val="00F9056A"/>
    <w:rsid w:val="00F906CC"/>
    <w:rsid w:val="00F90F8D"/>
    <w:rsid w:val="00F92782"/>
    <w:rsid w:val="00F92C08"/>
    <w:rsid w:val="00F93AA9"/>
    <w:rsid w:val="00F94D7A"/>
    <w:rsid w:val="00F96985"/>
    <w:rsid w:val="00F96DF6"/>
    <w:rsid w:val="00F97838"/>
    <w:rsid w:val="00FA2BB3"/>
    <w:rsid w:val="00FB0FC3"/>
    <w:rsid w:val="00FB4885"/>
    <w:rsid w:val="00FB4AC7"/>
    <w:rsid w:val="00FB4C80"/>
    <w:rsid w:val="00FB5243"/>
    <w:rsid w:val="00FB6A6A"/>
    <w:rsid w:val="00FB7B70"/>
    <w:rsid w:val="00FC04B8"/>
    <w:rsid w:val="00FC09BC"/>
    <w:rsid w:val="00FC3728"/>
    <w:rsid w:val="00FC4AD0"/>
    <w:rsid w:val="00FC4F2C"/>
    <w:rsid w:val="00FC6D42"/>
    <w:rsid w:val="00FC7429"/>
    <w:rsid w:val="00FC7E7F"/>
    <w:rsid w:val="00FD07F6"/>
    <w:rsid w:val="00FD1EC8"/>
    <w:rsid w:val="00FD3FB3"/>
    <w:rsid w:val="00FD446E"/>
    <w:rsid w:val="00FD47ED"/>
    <w:rsid w:val="00FD5CE4"/>
    <w:rsid w:val="00FD71B4"/>
    <w:rsid w:val="00FD74DB"/>
    <w:rsid w:val="00FD7660"/>
    <w:rsid w:val="00FD7B07"/>
    <w:rsid w:val="00FE0655"/>
    <w:rsid w:val="00FE20FA"/>
    <w:rsid w:val="00FE2365"/>
    <w:rsid w:val="00FE4C7B"/>
    <w:rsid w:val="00FE7336"/>
    <w:rsid w:val="00FE787C"/>
    <w:rsid w:val="00FF24D2"/>
    <w:rsid w:val="00FF3086"/>
    <w:rsid w:val="00FF3370"/>
    <w:rsid w:val="00FF45A5"/>
    <w:rsid w:val="00FF4910"/>
    <w:rsid w:val="00FF4EF6"/>
    <w:rsid w:val="00FF5C91"/>
    <w:rsid w:val="00FF7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12AC0"/>
  <w15:docId w15:val="{62A94A97-C309-49E4-8FB8-6527B24D4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6459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22"/>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itle">
    <w:name w:val="Doc-title"/>
    <w:basedOn w:val="Normal"/>
    <w:next w:val="Doc-text2"/>
    <w:link w:val="Doc-titleChar"/>
    <w:qFormat/>
    <w:rsid w:val="00437B8B"/>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437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37B8B"/>
    <w:rPr>
      <w:rFonts w:ascii="Arial" w:eastAsia="MS Mincho" w:hAnsi="Arial"/>
      <w:szCs w:val="24"/>
      <w:lang w:val="en-GB" w:eastAsia="en-GB"/>
    </w:rPr>
  </w:style>
  <w:style w:type="character" w:customStyle="1" w:styleId="Doc-titleChar">
    <w:name w:val="Doc-title Char"/>
    <w:link w:val="Doc-title"/>
    <w:rsid w:val="00437B8B"/>
    <w:rPr>
      <w:rFonts w:ascii="Arial" w:eastAsia="MS Mincho" w:hAnsi="Arial"/>
      <w:noProof/>
      <w:szCs w:val="24"/>
      <w:lang w:val="en-GB" w:eastAsia="en-GB"/>
    </w:rPr>
  </w:style>
  <w:style w:type="paragraph" w:styleId="ListParagraph">
    <w:name w:val="List Paragraph"/>
    <w:basedOn w:val="Normal"/>
    <w:uiPriority w:val="34"/>
    <w:qFormat/>
    <w:rsid w:val="00B156A8"/>
    <w:pPr>
      <w:ind w:left="720"/>
      <w:contextualSpacing/>
    </w:pPr>
  </w:style>
  <w:style w:type="character" w:customStyle="1" w:styleId="Heading2Char">
    <w:name w:val="Heading 2 Char"/>
    <w:basedOn w:val="DefaultParagraphFont"/>
    <w:link w:val="Heading2"/>
    <w:rsid w:val="00A73575"/>
    <w:rPr>
      <w:rFonts w:ascii="Arial" w:hAnsi="Arial" w:cs="Arial"/>
      <w:sz w:val="32"/>
      <w:szCs w:val="32"/>
      <w:lang w:val="en-GB" w:eastAsia="zh-CN"/>
    </w:rPr>
  </w:style>
  <w:style w:type="character" w:customStyle="1" w:styleId="CommentTextChar">
    <w:name w:val="Comment Text Char"/>
    <w:basedOn w:val="DefaultParagraphFont"/>
    <w:link w:val="CommentText"/>
    <w:semiHidden/>
    <w:rsid w:val="0076459D"/>
    <w:rPr>
      <w:rFonts w:ascii="Arial" w:hAnsi="Arial"/>
      <w:lang w:val="en-GB" w:eastAsia="zh-CN"/>
    </w:rPr>
  </w:style>
  <w:style w:type="character" w:customStyle="1" w:styleId="B2Char">
    <w:name w:val="B2 Char"/>
    <w:basedOn w:val="DefaultParagraphFont"/>
    <w:link w:val="B2"/>
    <w:rsid w:val="00CB328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74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new2\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SAQRZK7RPU5V-1-16006</_dlc_DocId>
    <_dlc_DocIdUrl xmlns="08b2df90-05d3-4030-90d4-c9feeb4a1cd9">
      <Url>https://ericoll.internal.ericsson.com/sites/NSA/_layouts/DocIdRedir.aspx?ID=SAQRZK7RPU5V-1-16006</Url>
      <Description>SAQRZK7RPU5V-1-16006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9E27C-B9A7-4F07-8B42-72962F926F38}">
  <ds:schemaRefs>
    <ds:schemaRef ds:uri="http://schemas.microsoft.com/sharepoint/v3/contenttype/forms"/>
  </ds:schemaRefs>
</ds:datastoreItem>
</file>

<file path=customXml/itemProps2.xml><?xml version="1.0" encoding="utf-8"?>
<ds:datastoreItem xmlns:ds="http://schemas.openxmlformats.org/officeDocument/2006/customXml" ds:itemID="{1F1A117B-6F48-4EE1-9403-AAF57F27C36F}">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B40C392B-23F6-40D8-9A05-CC9E6E57E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7AA62D-545E-41E1-952A-55CC063A6989}">
  <ds:schemaRefs>
    <ds:schemaRef ds:uri="Microsoft.SharePoint.Taxonomy.ContentTypeSync"/>
  </ds:schemaRefs>
</ds:datastoreItem>
</file>

<file path=customXml/itemProps5.xml><?xml version="1.0" encoding="utf-8"?>
<ds:datastoreItem xmlns:ds="http://schemas.openxmlformats.org/officeDocument/2006/customXml" ds:itemID="{701D57AD-8F1E-43EF-9983-0B34FA3188BC}">
  <ds:schemaRefs>
    <ds:schemaRef ds:uri="http://schemas.microsoft.com/sharepoint/events"/>
  </ds:schemaRefs>
</ds:datastoreItem>
</file>

<file path=customXml/itemProps6.xml><?xml version="1.0" encoding="utf-8"?>
<ds:datastoreItem xmlns:ds="http://schemas.openxmlformats.org/officeDocument/2006/customXml" ds:itemID="{635A46A9-E604-48B0-9F4F-E9AE788CF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TotalTime>
  <Pages>3</Pages>
  <Words>1367</Words>
  <Characters>7796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[NR CP] R2-16xxxx - DRX in RRC_IDLE and RRC_INACTIVE state</vt:lpstr>
    </vt:vector>
  </TitlesOfParts>
  <Company>Ericsson</Company>
  <LinksUpToDate>false</LinksUpToDate>
  <CharactersWithSpaces>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CP] R2-16xxxx - DRX in RRC_IDLE and RRC_INACTIVE state</dc:title>
  <dc:creator>ERICSSON</dc:creator>
  <cp:keywords>Ericsson; TDoc; 3GPP</cp:keywords>
  <cp:lastModifiedBy>ERICSSON</cp:lastModifiedBy>
  <cp:revision>3</cp:revision>
  <cp:lastPrinted>2016-09-07T14:03:00Z</cp:lastPrinted>
  <dcterms:created xsi:type="dcterms:W3CDTF">2017-01-07T03:00:00Z</dcterms:created>
  <dcterms:modified xsi:type="dcterms:W3CDTF">2017-01-07T03:01:00Z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f7ce7674-bf76-44d7-925b-69fc09a41d10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APMBB Deployments ＆ Spectrum|644d70e3-351b-4c06-8b80-4aa32d170e18</vt:lpwstr>
  </property>
  <property fmtid="{D5CDD505-2E9C-101B-9397-08002B2CF9AE}" pid="12" name="EriCOLLCustomer">
    <vt:lpwstr/>
  </property>
  <property fmtid="{D5CDD505-2E9C-101B-9397-08002B2CF9AE}" pid="13" name="EriCOLLProducts">
    <vt:lpwstr/>
  </property>
</Properties>
</file>